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6" w:type="dxa"/>
        <w:jc w:val="center"/>
        <w:tblInd w:w="324" w:type="dxa"/>
        <w:tblLook w:val="00BF" w:firstRow="1" w:lastRow="0" w:firstColumn="1" w:lastColumn="0" w:noHBand="0" w:noVBand="0"/>
      </w:tblPr>
      <w:tblGrid>
        <w:gridCol w:w="4439"/>
        <w:gridCol w:w="5427"/>
      </w:tblGrid>
      <w:tr w:rsidR="000C2C18" w:rsidRPr="00AC74EF" w14:paraId="1A962309" w14:textId="77777777" w:rsidTr="00451461">
        <w:trPr>
          <w:jc w:val="center"/>
        </w:trPr>
        <w:tc>
          <w:tcPr>
            <w:tcW w:w="4439" w:type="dxa"/>
          </w:tcPr>
          <w:p w14:paraId="448B7467" w14:textId="77777777" w:rsidR="000C2C18" w:rsidRPr="005D388C" w:rsidRDefault="000C2C18" w:rsidP="00EF27CE">
            <w:pPr>
              <w:spacing w:beforeLines="60" w:before="144"/>
              <w:jc w:val="center"/>
              <w:rPr>
                <w:b/>
                <w:noProof/>
                <w:sz w:val="22"/>
                <w:szCs w:val="22"/>
              </w:rPr>
            </w:pPr>
            <w:bookmarkStart w:id="0" w:name="_GoBack"/>
            <w:bookmarkEnd w:id="0"/>
            <w:r w:rsidRPr="005D388C">
              <w:rPr>
                <w:b/>
                <w:noProof/>
                <w:sz w:val="22"/>
                <w:szCs w:val="22"/>
              </w:rPr>
              <w:t>BỘ GIÁO DỤC VÀ ĐÀO TẠO</w:t>
            </w:r>
          </w:p>
          <w:p w14:paraId="34FD5CB3" w14:textId="77777777" w:rsidR="000C2C18" w:rsidRPr="00AC74EF" w:rsidRDefault="000C2C18" w:rsidP="00EF27CE">
            <w:pPr>
              <w:spacing w:beforeLines="60" w:before="144"/>
              <w:jc w:val="center"/>
              <w:rPr>
                <w:b/>
                <w:noProof/>
                <w:sz w:val="26"/>
                <w:szCs w:val="26"/>
              </w:rPr>
            </w:pPr>
            <w:r w:rsidRPr="005D388C">
              <w:rPr>
                <w:b/>
                <w:noProof/>
                <w:sz w:val="22"/>
                <w:szCs w:val="22"/>
              </w:rPr>
              <w:t>TRƯỜNG ĐẠI HỌC DƯỢC HÀ NỘI</w:t>
            </w:r>
          </w:p>
        </w:tc>
        <w:tc>
          <w:tcPr>
            <w:tcW w:w="5427" w:type="dxa"/>
          </w:tcPr>
          <w:p w14:paraId="76DA0B3A" w14:textId="77777777" w:rsidR="000C2C18" w:rsidRPr="005D388C" w:rsidRDefault="000C2C18" w:rsidP="00EF27CE">
            <w:pPr>
              <w:spacing w:beforeLines="60" w:before="144"/>
              <w:jc w:val="center"/>
              <w:rPr>
                <w:b/>
                <w:noProof/>
              </w:rPr>
            </w:pPr>
            <w:r w:rsidRPr="005D388C">
              <w:rPr>
                <w:b/>
                <w:noProof/>
              </w:rPr>
              <w:t>CỘNG HOÀ XÃ HỘI CHỦ NGHĨA VIỆT NAM</w:t>
            </w:r>
          </w:p>
          <w:p w14:paraId="25EDA5DC" w14:textId="77777777" w:rsidR="000C2C18" w:rsidRPr="00AC74EF" w:rsidRDefault="000C2C18" w:rsidP="00EF27CE">
            <w:pPr>
              <w:spacing w:beforeLines="60" w:before="144"/>
              <w:jc w:val="center"/>
              <w:rPr>
                <w:i/>
                <w:noProof/>
                <w:sz w:val="26"/>
                <w:szCs w:val="26"/>
              </w:rPr>
            </w:pPr>
            <w:r w:rsidRPr="00AC74EF">
              <w:rPr>
                <w:i/>
                <w:noProof/>
                <w:sz w:val="26"/>
                <w:szCs w:val="26"/>
              </w:rPr>
              <w:t>Độc lập - Tự do - Hạnh phúc</w:t>
            </w:r>
          </w:p>
          <w:p w14:paraId="2900B114" w14:textId="77777777" w:rsidR="000C2C18" w:rsidRPr="00AC74EF" w:rsidRDefault="000C2C18" w:rsidP="00EF27CE">
            <w:pPr>
              <w:spacing w:beforeLines="60" w:before="144"/>
              <w:ind w:firstLine="567"/>
              <w:jc w:val="center"/>
              <w:rPr>
                <w:noProof/>
                <w:sz w:val="26"/>
                <w:szCs w:val="26"/>
                <w:effect w:val="shimmer"/>
                <w:vertAlign w:val="superscript"/>
              </w:rPr>
            </w:pPr>
            <w:r w:rsidRPr="00AC74EF">
              <w:rPr>
                <w:noProof/>
                <w:sz w:val="26"/>
                <w:szCs w:val="26"/>
                <w:effect w:val="shimmer"/>
                <w:vertAlign w:val="superscript"/>
              </w:rPr>
              <w:t>------------o0o------------</w:t>
            </w:r>
          </w:p>
        </w:tc>
      </w:tr>
    </w:tbl>
    <w:p w14:paraId="0CCAD0C9" w14:textId="77777777" w:rsidR="000C2C18" w:rsidRPr="00805AD6" w:rsidRDefault="000C2C18" w:rsidP="00EF27CE">
      <w:pPr>
        <w:spacing w:beforeLines="60" w:before="144"/>
        <w:ind w:firstLine="567"/>
        <w:jc w:val="center"/>
        <w:rPr>
          <w:b/>
          <w:sz w:val="32"/>
          <w:szCs w:val="32"/>
        </w:rPr>
      </w:pPr>
      <w:r w:rsidRPr="00805AD6">
        <w:rPr>
          <w:b/>
          <w:sz w:val="32"/>
          <w:szCs w:val="32"/>
        </w:rPr>
        <w:t>TRÍCH YẾU LUẬN ÁN</w:t>
      </w:r>
    </w:p>
    <w:p w14:paraId="5BB8718E" w14:textId="77777777" w:rsidR="000C2C18" w:rsidRPr="00805AD6" w:rsidRDefault="000C2C18" w:rsidP="00451461">
      <w:pPr>
        <w:spacing w:before="120" w:line="288" w:lineRule="auto"/>
        <w:rPr>
          <w:b/>
          <w:sz w:val="26"/>
          <w:szCs w:val="26"/>
        </w:rPr>
      </w:pPr>
      <w:r w:rsidRPr="00805AD6">
        <w:rPr>
          <w:b/>
          <w:sz w:val="26"/>
          <w:szCs w:val="26"/>
        </w:rPr>
        <w:t>1. Tóm tắt mở đầu:</w:t>
      </w:r>
    </w:p>
    <w:p w14:paraId="4DE939D0" w14:textId="77777777" w:rsidR="000C2C18" w:rsidRPr="00805AD6" w:rsidRDefault="000C2C18" w:rsidP="00451461">
      <w:pPr>
        <w:spacing w:before="120" w:line="288" w:lineRule="auto"/>
        <w:jc w:val="both"/>
        <w:rPr>
          <w:b/>
          <w:i/>
          <w:sz w:val="26"/>
          <w:szCs w:val="26"/>
        </w:rPr>
      </w:pPr>
      <w:r w:rsidRPr="00805AD6">
        <w:rPr>
          <w:sz w:val="26"/>
          <w:szCs w:val="26"/>
        </w:rPr>
        <w:t xml:space="preserve">Tên luận án: </w:t>
      </w:r>
      <w:r w:rsidRPr="00805AD6">
        <w:rPr>
          <w:b/>
          <w:i/>
          <w:sz w:val="26"/>
          <w:szCs w:val="26"/>
        </w:rPr>
        <w:t>“Đánh giá hoạt động của Hội đồng thuốc và điều trị trong xây dựng và thực hiện danh mục thuốc tại một số bệnh viện đa khoa</w:t>
      </w:r>
      <w:r w:rsidRPr="00805AD6">
        <w:rPr>
          <w:b/>
          <w:bCs/>
          <w:sz w:val="26"/>
          <w:szCs w:val="26"/>
        </w:rPr>
        <w:t xml:space="preserve"> </w:t>
      </w:r>
      <w:r w:rsidRPr="00805AD6">
        <w:rPr>
          <w:b/>
          <w:i/>
          <w:sz w:val="26"/>
          <w:szCs w:val="26"/>
        </w:rPr>
        <w:t>”.</w:t>
      </w:r>
    </w:p>
    <w:p w14:paraId="075BC99E" w14:textId="77777777" w:rsidR="000C2C18" w:rsidRDefault="000C2C18" w:rsidP="00451461">
      <w:pPr>
        <w:spacing w:before="120" w:line="288" w:lineRule="auto"/>
        <w:jc w:val="both"/>
        <w:rPr>
          <w:b/>
          <w:bCs/>
          <w:sz w:val="26"/>
          <w:szCs w:val="26"/>
        </w:rPr>
      </w:pPr>
      <w:r w:rsidRPr="00805AD6">
        <w:rPr>
          <w:sz w:val="26"/>
          <w:szCs w:val="26"/>
        </w:rPr>
        <w:t>Ngành khoa học của luận án: Tổ chức Quản lý Dược</w:t>
      </w:r>
      <w:r w:rsidRPr="00805AD6">
        <w:rPr>
          <w:sz w:val="26"/>
          <w:szCs w:val="26"/>
        </w:rPr>
        <w:tab/>
        <w:t xml:space="preserve">      Mã số: </w:t>
      </w:r>
      <w:r w:rsidRPr="00805AD6">
        <w:rPr>
          <w:b/>
          <w:bCs/>
          <w:sz w:val="26"/>
          <w:szCs w:val="26"/>
        </w:rPr>
        <w:t>62.73.20.01</w:t>
      </w:r>
    </w:p>
    <w:p w14:paraId="675258D6" w14:textId="77777777" w:rsidR="00451461" w:rsidRPr="00451461" w:rsidRDefault="00451461" w:rsidP="00451461">
      <w:pPr>
        <w:spacing w:before="120" w:line="288" w:lineRule="auto"/>
        <w:jc w:val="both"/>
        <w:rPr>
          <w:sz w:val="26"/>
          <w:szCs w:val="26"/>
        </w:rPr>
      </w:pPr>
      <w:r w:rsidRPr="00805AD6">
        <w:rPr>
          <w:sz w:val="26"/>
          <w:szCs w:val="26"/>
        </w:rPr>
        <w:t>Tên nghiên cứu sinh : Vũ Thị Thu Hương</w:t>
      </w:r>
    </w:p>
    <w:p w14:paraId="5D26EA8C" w14:textId="77777777" w:rsidR="000C2C18" w:rsidRPr="00805AD6" w:rsidRDefault="000C2C18" w:rsidP="00451461">
      <w:pPr>
        <w:spacing w:before="120" w:line="288" w:lineRule="auto"/>
        <w:jc w:val="both"/>
        <w:rPr>
          <w:sz w:val="26"/>
          <w:szCs w:val="26"/>
        </w:rPr>
      </w:pPr>
      <w:r w:rsidRPr="00805AD6">
        <w:rPr>
          <w:sz w:val="26"/>
          <w:szCs w:val="26"/>
        </w:rPr>
        <w:t>Tên cơ sở đào tạo: Trường Đại học Dược Hà Nội</w:t>
      </w:r>
    </w:p>
    <w:p w14:paraId="3900F0C6" w14:textId="77777777" w:rsidR="000C2C18" w:rsidRPr="00805AD6" w:rsidRDefault="000C2C18" w:rsidP="00451461">
      <w:pPr>
        <w:spacing w:before="120" w:line="288" w:lineRule="auto"/>
        <w:jc w:val="both"/>
        <w:rPr>
          <w:sz w:val="26"/>
          <w:szCs w:val="26"/>
        </w:rPr>
      </w:pPr>
      <w:r w:rsidRPr="00805AD6">
        <w:rPr>
          <w:sz w:val="26"/>
          <w:szCs w:val="26"/>
        </w:rPr>
        <w:t xml:space="preserve">Người hướng dẫn khoa học: </w:t>
      </w:r>
      <w:r w:rsidRPr="00805AD6">
        <w:rPr>
          <w:sz w:val="26"/>
          <w:szCs w:val="26"/>
        </w:rPr>
        <w:tab/>
        <w:t>PGS.TS Nguyễn Thanh Bình</w:t>
      </w:r>
    </w:p>
    <w:p w14:paraId="7421B5B1" w14:textId="77777777" w:rsidR="000C2C18" w:rsidRPr="00805AD6" w:rsidRDefault="000C2C18" w:rsidP="002D504C">
      <w:pPr>
        <w:spacing w:before="120" w:line="288" w:lineRule="auto"/>
        <w:ind w:firstLine="567"/>
        <w:jc w:val="both"/>
        <w:rPr>
          <w:sz w:val="26"/>
          <w:szCs w:val="26"/>
        </w:rPr>
      </w:pPr>
      <w:r w:rsidRPr="00805AD6">
        <w:rPr>
          <w:sz w:val="26"/>
          <w:szCs w:val="26"/>
        </w:rPr>
        <w:tab/>
      </w:r>
      <w:r w:rsidRPr="00805AD6">
        <w:rPr>
          <w:sz w:val="26"/>
          <w:szCs w:val="26"/>
        </w:rPr>
        <w:tab/>
      </w:r>
      <w:r w:rsidRPr="00805AD6">
        <w:rPr>
          <w:sz w:val="26"/>
          <w:szCs w:val="26"/>
        </w:rPr>
        <w:tab/>
      </w:r>
      <w:r w:rsidRPr="00805AD6">
        <w:rPr>
          <w:sz w:val="26"/>
          <w:szCs w:val="26"/>
        </w:rPr>
        <w:tab/>
      </w:r>
      <w:r w:rsidRPr="00805AD6">
        <w:rPr>
          <w:sz w:val="26"/>
          <w:szCs w:val="26"/>
        </w:rPr>
        <w:tab/>
        <w:t>PGS. TS Đoàn Hữu Nghị</w:t>
      </w:r>
    </w:p>
    <w:p w14:paraId="4C44385E" w14:textId="77777777" w:rsidR="000C2C18" w:rsidRPr="00805AD6" w:rsidRDefault="000C2C18" w:rsidP="00451461">
      <w:pPr>
        <w:spacing w:before="120" w:line="288" w:lineRule="auto"/>
        <w:jc w:val="both"/>
        <w:rPr>
          <w:b/>
          <w:sz w:val="26"/>
          <w:szCs w:val="26"/>
        </w:rPr>
      </w:pPr>
      <w:r w:rsidRPr="00805AD6">
        <w:rPr>
          <w:b/>
          <w:sz w:val="26"/>
          <w:szCs w:val="26"/>
        </w:rPr>
        <w:t>2. Nội dung bản trích yếu</w:t>
      </w:r>
    </w:p>
    <w:p w14:paraId="70334BBB" w14:textId="77777777" w:rsidR="000C2C18" w:rsidRPr="00805AD6" w:rsidRDefault="000C2C18" w:rsidP="00451461">
      <w:pPr>
        <w:spacing w:before="120" w:line="288" w:lineRule="auto"/>
        <w:jc w:val="both"/>
        <w:rPr>
          <w:b/>
          <w:i/>
          <w:sz w:val="26"/>
          <w:szCs w:val="26"/>
        </w:rPr>
      </w:pPr>
      <w:r w:rsidRPr="00805AD6">
        <w:rPr>
          <w:b/>
          <w:i/>
          <w:sz w:val="26"/>
          <w:szCs w:val="26"/>
        </w:rPr>
        <w:t>2.1 Mục tiêu của luận án</w:t>
      </w:r>
    </w:p>
    <w:p w14:paraId="7AED401D" w14:textId="77777777" w:rsidR="000C2C18" w:rsidRPr="00805AD6" w:rsidRDefault="000C2C18" w:rsidP="002D504C">
      <w:pPr>
        <w:widowControl w:val="0"/>
        <w:numPr>
          <w:ilvl w:val="0"/>
          <w:numId w:val="5"/>
        </w:numPr>
        <w:tabs>
          <w:tab w:val="clear" w:pos="900"/>
          <w:tab w:val="left" w:pos="270"/>
        </w:tabs>
        <w:spacing w:before="120" w:line="288" w:lineRule="auto"/>
        <w:ind w:left="0" w:firstLine="567"/>
        <w:jc w:val="both"/>
        <w:rPr>
          <w:sz w:val="26"/>
          <w:szCs w:val="26"/>
        </w:rPr>
      </w:pPr>
      <w:r w:rsidRPr="00805AD6">
        <w:rPr>
          <w:sz w:val="26"/>
          <w:szCs w:val="26"/>
        </w:rPr>
        <w:t>Phân tích hoạt động của Hội đồng thuốc và điều trị trong xây dựng danh mục thuốc tại một số bệnh viện đa khoa cho năm 2009.</w:t>
      </w:r>
    </w:p>
    <w:p w14:paraId="7AC18A0C" w14:textId="77777777" w:rsidR="000C2C18" w:rsidRPr="00805AD6" w:rsidRDefault="000C2C18" w:rsidP="002D504C">
      <w:pPr>
        <w:widowControl w:val="0"/>
        <w:numPr>
          <w:ilvl w:val="0"/>
          <w:numId w:val="5"/>
        </w:numPr>
        <w:tabs>
          <w:tab w:val="clear" w:pos="900"/>
          <w:tab w:val="left" w:pos="270"/>
        </w:tabs>
        <w:spacing w:before="120" w:line="288" w:lineRule="auto"/>
        <w:ind w:left="0" w:firstLine="567"/>
        <w:jc w:val="both"/>
        <w:rPr>
          <w:sz w:val="26"/>
          <w:szCs w:val="26"/>
        </w:rPr>
      </w:pPr>
      <w:r w:rsidRPr="00805AD6">
        <w:rPr>
          <w:sz w:val="26"/>
          <w:szCs w:val="26"/>
        </w:rPr>
        <w:t>Đánh giá danh mục thuốc đã được sử dụng năm 2009 tại các bệnh viện nói trên.</w:t>
      </w:r>
    </w:p>
    <w:p w14:paraId="6DD9F5C1" w14:textId="77777777" w:rsidR="000C2C18" w:rsidRPr="00805AD6" w:rsidRDefault="000C2C18" w:rsidP="00B94518">
      <w:pPr>
        <w:spacing w:before="120" w:line="288" w:lineRule="auto"/>
        <w:jc w:val="both"/>
        <w:rPr>
          <w:b/>
          <w:i/>
          <w:iCs/>
          <w:sz w:val="26"/>
          <w:szCs w:val="26"/>
        </w:rPr>
      </w:pPr>
      <w:r w:rsidRPr="00805AD6">
        <w:rPr>
          <w:b/>
          <w:i/>
          <w:iCs/>
          <w:sz w:val="26"/>
          <w:szCs w:val="26"/>
        </w:rPr>
        <w:t>2.2. Đối tượng và phương pháp nghiên cứu</w:t>
      </w:r>
    </w:p>
    <w:p w14:paraId="5DB5CFA4" w14:textId="77777777" w:rsidR="000C2C18" w:rsidRPr="00805AD6" w:rsidRDefault="000C2C18" w:rsidP="00B94518">
      <w:pPr>
        <w:keepNext/>
        <w:spacing w:before="120" w:line="288" w:lineRule="auto"/>
        <w:jc w:val="both"/>
        <w:outlineLvl w:val="1"/>
        <w:rPr>
          <w:rFonts w:eastAsia="SimSun"/>
          <w:b/>
          <w:iCs/>
          <w:sz w:val="26"/>
          <w:szCs w:val="26"/>
          <w:lang w:eastAsia="zh-CN"/>
        </w:rPr>
      </w:pPr>
      <w:r w:rsidRPr="00805AD6">
        <w:rPr>
          <w:rFonts w:eastAsia="SimSun"/>
          <w:b/>
          <w:iCs/>
          <w:sz w:val="26"/>
          <w:szCs w:val="26"/>
          <w:lang w:eastAsia="zh-CN"/>
        </w:rPr>
        <w:t>2.2.1. Đối tượng nghiên cứu</w:t>
      </w:r>
    </w:p>
    <w:p w14:paraId="22EBC163" w14:textId="77777777" w:rsidR="000C2C18" w:rsidRPr="00805AD6" w:rsidRDefault="000C2C18" w:rsidP="002D504C">
      <w:pPr>
        <w:spacing w:before="120" w:line="288" w:lineRule="auto"/>
        <w:ind w:firstLine="567"/>
        <w:jc w:val="both"/>
        <w:rPr>
          <w:sz w:val="26"/>
          <w:szCs w:val="26"/>
          <w:lang w:val="vi-VN" w:eastAsia="zh-CN"/>
        </w:rPr>
      </w:pPr>
      <w:bookmarkStart w:id="1" w:name="_Toc266739460"/>
      <w:bookmarkStart w:id="2" w:name="_Toc266740991"/>
      <w:bookmarkStart w:id="3" w:name="_Toc287426703"/>
      <w:r w:rsidRPr="00805AD6">
        <w:rPr>
          <w:sz w:val="26"/>
          <w:szCs w:val="26"/>
          <w:lang w:val="vi-VN" w:eastAsia="zh-CN"/>
        </w:rPr>
        <w:t xml:space="preserve">- Hội đồng thuốc và điều trị tại  các bệnh viện nghiên cứu, tập trung vào các hoạt động của HĐT&amp;ĐT trong xây dựng danh mục thuốc  bệnh viện. </w:t>
      </w:r>
    </w:p>
    <w:p w14:paraId="4966C1A4" w14:textId="77777777" w:rsidR="000C2C18" w:rsidRPr="00805AD6" w:rsidRDefault="00054E23" w:rsidP="002D504C">
      <w:pPr>
        <w:spacing w:before="120" w:line="288" w:lineRule="auto"/>
        <w:ind w:firstLine="567"/>
        <w:jc w:val="both"/>
        <w:rPr>
          <w:sz w:val="26"/>
          <w:szCs w:val="26"/>
          <w:lang w:val="vi-VN" w:eastAsia="zh-CN"/>
        </w:rPr>
      </w:pPr>
      <w:r>
        <w:rPr>
          <w:sz w:val="26"/>
          <w:szCs w:val="26"/>
          <w:lang w:val="vi-VN" w:eastAsia="zh-CN"/>
        </w:rPr>
        <w:t>-</w:t>
      </w:r>
      <w:r w:rsidR="000C2C18" w:rsidRPr="00805AD6">
        <w:rPr>
          <w:sz w:val="26"/>
          <w:szCs w:val="26"/>
          <w:lang w:val="vi-VN" w:eastAsia="zh-CN"/>
        </w:rPr>
        <w:t>DMT các bệnh viện đã sử dụng trong năm 2009: số lượng, giá thuốc, tên generic, tên biệt dược, nguồn gốc xuất xứ.</w:t>
      </w:r>
    </w:p>
    <w:p w14:paraId="061F7FC8" w14:textId="77777777" w:rsidR="000C2C18" w:rsidRPr="00805AD6" w:rsidRDefault="000C2C18" w:rsidP="00B94518">
      <w:pPr>
        <w:tabs>
          <w:tab w:val="left" w:pos="720"/>
        </w:tabs>
        <w:spacing w:before="120" w:line="288" w:lineRule="auto"/>
        <w:jc w:val="both"/>
        <w:rPr>
          <w:rFonts w:eastAsia="SimSun"/>
          <w:b/>
          <w:iCs/>
          <w:sz w:val="26"/>
          <w:szCs w:val="26"/>
          <w:lang w:val="es-ES_tradnl" w:eastAsia="zh-CN"/>
        </w:rPr>
      </w:pPr>
      <w:r w:rsidRPr="00805AD6">
        <w:rPr>
          <w:rFonts w:eastAsia="SimSun"/>
          <w:b/>
          <w:iCs/>
          <w:sz w:val="26"/>
          <w:szCs w:val="26"/>
          <w:lang w:val="es-ES_tradnl" w:eastAsia="zh-CN"/>
        </w:rPr>
        <w:t>2.2.2. Địa điểm, thời gian nghiên cứu:</w:t>
      </w:r>
      <w:bookmarkEnd w:id="1"/>
      <w:bookmarkEnd w:id="2"/>
      <w:bookmarkEnd w:id="3"/>
    </w:p>
    <w:p w14:paraId="0175CEE9" w14:textId="77777777" w:rsidR="000C2C18" w:rsidRPr="00805AD6" w:rsidRDefault="000C2C18" w:rsidP="002D504C">
      <w:pPr>
        <w:spacing w:before="120" w:line="288" w:lineRule="auto"/>
        <w:ind w:firstLine="567"/>
        <w:jc w:val="both"/>
        <w:rPr>
          <w:sz w:val="26"/>
          <w:szCs w:val="26"/>
        </w:rPr>
      </w:pPr>
      <w:bookmarkStart w:id="4" w:name="_Toc287426705"/>
      <w:r w:rsidRPr="00805AD6">
        <w:rPr>
          <w:rFonts w:eastAsia="SimSun"/>
          <w:b/>
          <w:iCs/>
          <w:sz w:val="26"/>
          <w:szCs w:val="26"/>
          <w:lang w:val="es-ES_tradnl" w:eastAsia="zh-CN"/>
        </w:rPr>
        <w:t xml:space="preserve">- </w:t>
      </w:r>
      <w:r w:rsidRPr="00805AD6">
        <w:rPr>
          <w:sz w:val="26"/>
          <w:szCs w:val="26"/>
          <w:lang w:val="vi-VN"/>
        </w:rPr>
        <w:t>Nghiên cứu về tổ chức hoạt động của HĐT&amp;ĐT được tiến hành tại 7 BVĐK tuyến Trung ương, 14 bệnh viện tuyến tỉnh đại diện cho 6 vùng trên cả nước. Tại mỗi tỉnh, thành phố chọn 1 bệnh viện huyện/quận, tổng cộng có 18 bệnh viện huyện/quận.</w:t>
      </w:r>
    </w:p>
    <w:p w14:paraId="1F8F7D6A" w14:textId="77777777" w:rsidR="000C2C18" w:rsidRPr="00805AD6" w:rsidRDefault="000C2C18" w:rsidP="002D504C">
      <w:pPr>
        <w:spacing w:before="120" w:line="288" w:lineRule="auto"/>
        <w:ind w:firstLine="567"/>
        <w:jc w:val="both"/>
        <w:rPr>
          <w:sz w:val="26"/>
          <w:szCs w:val="26"/>
        </w:rPr>
      </w:pPr>
      <w:r w:rsidRPr="00805AD6">
        <w:rPr>
          <w:sz w:val="26"/>
          <w:szCs w:val="26"/>
        </w:rPr>
        <w:t xml:space="preserve">- </w:t>
      </w:r>
      <w:r w:rsidR="00256D28" w:rsidRPr="00805AD6">
        <w:rPr>
          <w:sz w:val="26"/>
          <w:szCs w:val="26"/>
        </w:rPr>
        <w:t>Thời gian nghiên cứu: Từ tháng 12/2009 hết tháng 10/2010.</w:t>
      </w:r>
    </w:p>
    <w:p w14:paraId="5ECB0AE6" w14:textId="77777777" w:rsidR="000C2C18" w:rsidRPr="00805AD6" w:rsidRDefault="000C2C18" w:rsidP="00B94518">
      <w:pPr>
        <w:tabs>
          <w:tab w:val="left" w:pos="720"/>
        </w:tabs>
        <w:spacing w:before="120" w:line="288" w:lineRule="auto"/>
        <w:jc w:val="both"/>
        <w:outlineLvl w:val="2"/>
        <w:rPr>
          <w:rFonts w:eastAsia="SimSun"/>
          <w:bCs/>
          <w:sz w:val="26"/>
          <w:szCs w:val="26"/>
          <w:lang w:val="pt-BR" w:eastAsia="zh-CN"/>
        </w:rPr>
      </w:pPr>
      <w:r w:rsidRPr="00805AD6">
        <w:rPr>
          <w:rFonts w:eastAsia="SimSun"/>
          <w:b/>
          <w:sz w:val="26"/>
          <w:szCs w:val="26"/>
          <w:lang w:val="pt-BR" w:eastAsia="zh-CN"/>
        </w:rPr>
        <w:t>2.2.3. Phương pháp nghiên cứu:</w:t>
      </w:r>
      <w:bookmarkStart w:id="5" w:name="_Toc266739462"/>
      <w:bookmarkStart w:id="6" w:name="_Toc266740993"/>
      <w:bookmarkStart w:id="7" w:name="_Toc287426706"/>
      <w:bookmarkEnd w:id="4"/>
    </w:p>
    <w:p w14:paraId="2E6DF229" w14:textId="77777777" w:rsidR="00256D28" w:rsidRPr="00805AD6" w:rsidRDefault="004C2C41" w:rsidP="00B94518">
      <w:pPr>
        <w:pStyle w:val="03"/>
        <w:spacing w:line="288" w:lineRule="auto"/>
        <w:rPr>
          <w:sz w:val="26"/>
          <w:szCs w:val="26"/>
          <w:lang w:val="vi-VN"/>
        </w:rPr>
      </w:pPr>
      <w:bookmarkStart w:id="8" w:name="_Toc278056462"/>
      <w:bookmarkStart w:id="9" w:name="_Toc315426824"/>
      <w:bookmarkStart w:id="10" w:name="_Toc316540124"/>
      <w:bookmarkStart w:id="11" w:name="_Toc326773712"/>
      <w:bookmarkStart w:id="12" w:name="_Toc327330405"/>
      <w:bookmarkStart w:id="13" w:name="_Toc327331902"/>
      <w:bookmarkStart w:id="14" w:name="_Toc327332289"/>
      <w:bookmarkStart w:id="15" w:name="_Toc327332392"/>
      <w:bookmarkStart w:id="16" w:name="_Toc327336407"/>
      <w:bookmarkStart w:id="17" w:name="_Toc327351836"/>
      <w:bookmarkStart w:id="18" w:name="_Toc327352007"/>
      <w:bookmarkStart w:id="19" w:name="_Toc328369049"/>
      <w:bookmarkStart w:id="20" w:name="_Toc328369233"/>
      <w:bookmarkStart w:id="21" w:name="_Toc328369643"/>
      <w:bookmarkStart w:id="22" w:name="_Toc328377984"/>
      <w:bookmarkStart w:id="23" w:name="_Toc328410484"/>
      <w:bookmarkStart w:id="24" w:name="_Toc330182812"/>
      <w:bookmarkStart w:id="25" w:name="_Toc330182916"/>
      <w:bookmarkStart w:id="26" w:name="_Toc330183181"/>
      <w:bookmarkStart w:id="27" w:name="_Toc330184638"/>
      <w:bookmarkStart w:id="28" w:name="_Toc330192616"/>
      <w:bookmarkStart w:id="29" w:name="_Toc333477717"/>
      <w:bookmarkStart w:id="30" w:name="_Toc333477818"/>
      <w:bookmarkStart w:id="31" w:name="_Toc334523551"/>
      <w:bookmarkStart w:id="32" w:name="_Toc334525401"/>
      <w:bookmarkEnd w:id="5"/>
      <w:bookmarkEnd w:id="6"/>
      <w:bookmarkEnd w:id="7"/>
      <w:r w:rsidRPr="00805AD6">
        <w:rPr>
          <w:sz w:val="26"/>
          <w:szCs w:val="26"/>
        </w:rPr>
        <w:lastRenderedPageBreak/>
        <w:t>2.</w:t>
      </w:r>
      <w:r w:rsidR="00256D28" w:rsidRPr="00805AD6">
        <w:rPr>
          <w:sz w:val="26"/>
          <w:szCs w:val="26"/>
          <w:lang w:val="vi-VN"/>
        </w:rPr>
        <w:t>2.3.1. Thiết kế nghiên cứu</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256D28" w:rsidRPr="00805AD6">
        <w:rPr>
          <w:sz w:val="26"/>
          <w:szCs w:val="26"/>
          <w:lang w:val="vi-VN"/>
        </w:rPr>
        <w:t xml:space="preserve"> </w:t>
      </w:r>
    </w:p>
    <w:p w14:paraId="4AEFCD89" w14:textId="77777777" w:rsidR="00256D28" w:rsidRPr="00805AD6" w:rsidRDefault="00256D28" w:rsidP="002D504C">
      <w:pPr>
        <w:tabs>
          <w:tab w:val="num" w:pos="720"/>
        </w:tabs>
        <w:spacing w:before="120" w:line="288" w:lineRule="auto"/>
        <w:ind w:firstLine="567"/>
        <w:jc w:val="both"/>
        <w:rPr>
          <w:sz w:val="26"/>
          <w:szCs w:val="26"/>
          <w:lang w:val="pt-BR"/>
        </w:rPr>
      </w:pPr>
      <w:r w:rsidRPr="00805AD6">
        <w:rPr>
          <w:spacing w:val="-4"/>
          <w:sz w:val="26"/>
          <w:szCs w:val="26"/>
          <w:lang w:val="vi-VN"/>
        </w:rPr>
        <w:tab/>
        <w:t>Áp dụng thiết kế nghiên cứu mô tả hồi cứu toàn bộ các số liệu về tổ chức, hoạt động của HĐT&amp;ĐT của các BV thuộc mẫu nghiên cứu trong năm 2009:</w:t>
      </w:r>
      <w:r w:rsidR="00471D47" w:rsidRPr="00805AD6">
        <w:rPr>
          <w:spacing w:val="-4"/>
          <w:sz w:val="26"/>
          <w:szCs w:val="26"/>
        </w:rPr>
        <w:t xml:space="preserve"> </w:t>
      </w:r>
      <w:r w:rsidRPr="00805AD6">
        <w:rPr>
          <w:sz w:val="26"/>
          <w:szCs w:val="26"/>
          <w:lang w:val="vi-VN"/>
        </w:rPr>
        <w:t>Cơ cấu tổ chức và cách thức hoạt động của HĐT&amp;ĐT</w:t>
      </w:r>
      <w:r w:rsidR="00471D47" w:rsidRPr="00805AD6">
        <w:rPr>
          <w:sz w:val="26"/>
          <w:szCs w:val="26"/>
        </w:rPr>
        <w:t>, h</w:t>
      </w:r>
      <w:r w:rsidR="00471D47" w:rsidRPr="00805AD6">
        <w:rPr>
          <w:sz w:val="26"/>
          <w:szCs w:val="26"/>
          <w:lang w:val="pt-BR"/>
        </w:rPr>
        <w:t>oạt động lựa chọn thuốc, c</w:t>
      </w:r>
      <w:r w:rsidRPr="00805AD6">
        <w:rPr>
          <w:sz w:val="26"/>
          <w:szCs w:val="26"/>
          <w:lang w:val="pt-BR"/>
        </w:rPr>
        <w:t>ác số liệu về sử dụng thuốc tại các BV trong năm 2009, bao gồm tên thuốc, hàm lượng, số lượng thuốc, giá thu</w:t>
      </w:r>
      <w:r w:rsidR="004C2C41" w:rsidRPr="00805AD6">
        <w:rPr>
          <w:sz w:val="26"/>
          <w:szCs w:val="26"/>
          <w:lang w:val="pt-BR"/>
        </w:rPr>
        <w:t>ốc, nguồn gốc xuất xứ của thuốc.</w:t>
      </w:r>
    </w:p>
    <w:p w14:paraId="6CACD4E9" w14:textId="77777777" w:rsidR="00256D28" w:rsidRPr="00805AD6" w:rsidRDefault="004C2C41" w:rsidP="00B94518">
      <w:pPr>
        <w:pStyle w:val="03"/>
        <w:spacing w:line="288" w:lineRule="auto"/>
        <w:rPr>
          <w:sz w:val="26"/>
          <w:szCs w:val="26"/>
          <w:lang w:val="pt-BR"/>
        </w:rPr>
      </w:pPr>
      <w:bookmarkStart w:id="33" w:name="_Toc330182813"/>
      <w:bookmarkStart w:id="34" w:name="_Toc330182917"/>
      <w:bookmarkStart w:id="35" w:name="_Toc330183182"/>
      <w:bookmarkStart w:id="36" w:name="_Toc330184639"/>
      <w:bookmarkStart w:id="37" w:name="_Toc330192617"/>
      <w:bookmarkStart w:id="38" w:name="_Toc333477718"/>
      <w:bookmarkStart w:id="39" w:name="_Toc333477819"/>
      <w:bookmarkStart w:id="40" w:name="_Toc334523552"/>
      <w:bookmarkStart w:id="41" w:name="_Toc334525402"/>
      <w:bookmarkStart w:id="42" w:name="_Toc266739464"/>
      <w:bookmarkStart w:id="43" w:name="_Toc266740995"/>
      <w:bookmarkStart w:id="44" w:name="_Toc278056464"/>
      <w:bookmarkStart w:id="45" w:name="_Toc315426825"/>
      <w:bookmarkStart w:id="46" w:name="_Toc326773713"/>
      <w:bookmarkStart w:id="47" w:name="_Toc327330406"/>
      <w:bookmarkStart w:id="48" w:name="_Toc327331903"/>
      <w:bookmarkStart w:id="49" w:name="_Toc327332290"/>
      <w:bookmarkStart w:id="50" w:name="_Toc327332393"/>
      <w:bookmarkStart w:id="51" w:name="_Toc327336408"/>
      <w:bookmarkStart w:id="52" w:name="_Toc327351837"/>
      <w:bookmarkStart w:id="53" w:name="_Toc327352008"/>
      <w:bookmarkStart w:id="54" w:name="_Toc328369050"/>
      <w:bookmarkStart w:id="55" w:name="_Toc328369234"/>
      <w:bookmarkStart w:id="56" w:name="_Toc328369644"/>
      <w:bookmarkStart w:id="57" w:name="_Toc328377985"/>
      <w:bookmarkStart w:id="58" w:name="_Toc328410485"/>
      <w:r w:rsidRPr="00805AD6">
        <w:rPr>
          <w:sz w:val="26"/>
          <w:szCs w:val="26"/>
          <w:lang w:val="pt-BR"/>
        </w:rPr>
        <w:t>2.</w:t>
      </w:r>
      <w:r w:rsidR="00256D28" w:rsidRPr="00805AD6">
        <w:rPr>
          <w:sz w:val="26"/>
          <w:szCs w:val="26"/>
          <w:lang w:val="pt-BR"/>
        </w:rPr>
        <w:t>2.3.2. Mẫu nghiên cứu</w:t>
      </w:r>
      <w:bookmarkEnd w:id="33"/>
      <w:bookmarkEnd w:id="34"/>
      <w:bookmarkEnd w:id="35"/>
      <w:bookmarkEnd w:id="36"/>
      <w:bookmarkEnd w:id="37"/>
      <w:bookmarkEnd w:id="38"/>
      <w:bookmarkEnd w:id="39"/>
      <w:bookmarkEnd w:id="40"/>
      <w:bookmarkEnd w:id="41"/>
    </w:p>
    <w:p w14:paraId="3D70EE2C" w14:textId="77777777" w:rsidR="00256D28" w:rsidRPr="00805AD6" w:rsidRDefault="00256D28" w:rsidP="002D504C">
      <w:pPr>
        <w:spacing w:before="120" w:line="288" w:lineRule="auto"/>
        <w:ind w:firstLine="567"/>
        <w:jc w:val="both"/>
        <w:rPr>
          <w:sz w:val="26"/>
          <w:szCs w:val="26"/>
          <w:lang w:val="pt-BR" w:eastAsia="zh-CN"/>
        </w:rPr>
      </w:pPr>
      <w:r w:rsidRPr="00805AD6">
        <w:rPr>
          <w:sz w:val="26"/>
          <w:szCs w:val="26"/>
          <w:lang w:val="pt-BR"/>
        </w:rPr>
        <w:t xml:space="preserve">Mẫu nghiên cứu gồm các BV đa khoa các tuyến: Trung ương, tỉnh/thành phố và huyện trên 6 vùng trong cả nước. Tiêu chí chọn mẫu cụ thể như sau: </w:t>
      </w:r>
      <w:r w:rsidRPr="00805AD6">
        <w:rPr>
          <w:sz w:val="26"/>
          <w:szCs w:val="26"/>
          <w:lang w:val="vi-VN" w:eastAsia="zh-CN"/>
        </w:rPr>
        <w:t xml:space="preserve">Bệnh viện đa khoa, </w:t>
      </w:r>
      <w:r w:rsidR="004C2C41" w:rsidRPr="00805AD6">
        <w:rPr>
          <w:sz w:val="26"/>
          <w:szCs w:val="26"/>
          <w:lang w:eastAsia="zh-CN"/>
        </w:rPr>
        <w:t>đ</w:t>
      </w:r>
      <w:r w:rsidRPr="00805AD6">
        <w:rPr>
          <w:sz w:val="26"/>
          <w:szCs w:val="26"/>
          <w:lang w:val="pt-BR" w:eastAsia="zh-CN"/>
        </w:rPr>
        <w:t>ã t</w:t>
      </w:r>
      <w:r w:rsidRPr="00805AD6">
        <w:rPr>
          <w:sz w:val="26"/>
          <w:szCs w:val="26"/>
          <w:lang w:val="vi-VN" w:eastAsia="zh-CN"/>
        </w:rPr>
        <w:t>hành lập HĐT&amp;ĐT</w:t>
      </w:r>
      <w:r w:rsidR="004C2C41" w:rsidRPr="00805AD6">
        <w:rPr>
          <w:sz w:val="26"/>
          <w:szCs w:val="26"/>
          <w:lang w:eastAsia="zh-CN"/>
        </w:rPr>
        <w:t xml:space="preserve"> và đ</w:t>
      </w:r>
      <w:r w:rsidRPr="00805AD6">
        <w:rPr>
          <w:sz w:val="26"/>
          <w:szCs w:val="26"/>
          <w:lang w:val="vi-VN" w:eastAsia="zh-CN"/>
        </w:rPr>
        <w:t>ồng ý cung cấp số liệu nghiên cứu.</w:t>
      </w:r>
    </w:p>
    <w:p w14:paraId="306DEDD2" w14:textId="77777777" w:rsidR="00256D28" w:rsidRPr="00805AD6" w:rsidRDefault="004C2C41" w:rsidP="00B94518">
      <w:pPr>
        <w:pStyle w:val="03"/>
        <w:spacing w:line="288" w:lineRule="auto"/>
        <w:rPr>
          <w:sz w:val="26"/>
          <w:szCs w:val="26"/>
          <w:lang w:val="pt-BR"/>
        </w:rPr>
      </w:pPr>
      <w:bookmarkStart w:id="59" w:name="_Toc330182814"/>
      <w:bookmarkStart w:id="60" w:name="_Toc330182918"/>
      <w:bookmarkStart w:id="61" w:name="_Toc330183183"/>
      <w:bookmarkStart w:id="62" w:name="_Toc330184640"/>
      <w:bookmarkStart w:id="63" w:name="_Toc330192618"/>
      <w:bookmarkStart w:id="64" w:name="_Toc333477719"/>
      <w:bookmarkStart w:id="65" w:name="_Toc333477820"/>
      <w:bookmarkStart w:id="66" w:name="_Toc334523553"/>
      <w:bookmarkStart w:id="67" w:name="_Toc334525403"/>
      <w:r w:rsidRPr="00805AD6">
        <w:rPr>
          <w:sz w:val="26"/>
          <w:szCs w:val="26"/>
          <w:lang w:val="pt-BR"/>
        </w:rPr>
        <w:t>2.</w:t>
      </w:r>
      <w:r w:rsidR="00256D28" w:rsidRPr="00805AD6">
        <w:rPr>
          <w:sz w:val="26"/>
          <w:szCs w:val="26"/>
          <w:lang w:val="pt-BR"/>
        </w:rPr>
        <w:t xml:space="preserve">2.3.3 Thu thập </w:t>
      </w:r>
      <w:bookmarkEnd w:id="42"/>
      <w:bookmarkEnd w:id="43"/>
      <w:bookmarkEnd w:id="44"/>
      <w:bookmarkEnd w:id="45"/>
      <w:r w:rsidR="00256D28" w:rsidRPr="00805AD6">
        <w:rPr>
          <w:sz w:val="26"/>
          <w:szCs w:val="26"/>
          <w:lang w:val="pt-BR"/>
        </w:rPr>
        <w:t>số liệu</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44950FB" w14:textId="77777777" w:rsidR="00256D28" w:rsidRPr="00805AD6" w:rsidRDefault="00256D28" w:rsidP="00B94518">
      <w:pPr>
        <w:pStyle w:val="Heading4"/>
        <w:numPr>
          <w:ilvl w:val="0"/>
          <w:numId w:val="12"/>
        </w:numPr>
        <w:spacing w:before="120" w:after="0" w:line="288" w:lineRule="auto"/>
        <w:jc w:val="both"/>
        <w:rPr>
          <w:sz w:val="26"/>
          <w:szCs w:val="26"/>
          <w:lang w:val="pt-BR"/>
        </w:rPr>
      </w:pPr>
      <w:bookmarkStart w:id="68" w:name="_Toc318776359"/>
      <w:bookmarkStart w:id="69" w:name="_Toc318807575"/>
      <w:bookmarkStart w:id="70" w:name="_Toc326773714"/>
      <w:bookmarkStart w:id="71" w:name="_Toc327336409"/>
      <w:bookmarkStart w:id="72" w:name="_Toc327351838"/>
      <w:bookmarkStart w:id="73" w:name="_Toc327352009"/>
      <w:bookmarkStart w:id="74" w:name="_Toc328369235"/>
      <w:bookmarkStart w:id="75" w:name="_Toc328369645"/>
      <w:bookmarkStart w:id="76" w:name="_Toc328377986"/>
      <w:bookmarkStart w:id="77" w:name="_Toc330182815"/>
      <w:bookmarkStart w:id="78" w:name="_Toc330182919"/>
      <w:bookmarkStart w:id="79" w:name="_Toc330183184"/>
      <w:bookmarkStart w:id="80" w:name="_Toc330192619"/>
      <w:bookmarkStart w:id="81" w:name="_Toc333477821"/>
      <w:bookmarkStart w:id="82" w:name="_Toc334525404"/>
      <w:r w:rsidRPr="00805AD6">
        <w:rPr>
          <w:sz w:val="26"/>
          <w:szCs w:val="26"/>
          <w:lang w:val="pt-BR"/>
        </w:rPr>
        <w:t>Nghiên cứu định lượng</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BB46FCC" w14:textId="77777777" w:rsidR="00256D28" w:rsidRPr="00805AD6" w:rsidRDefault="00256D28" w:rsidP="002D504C">
      <w:pPr>
        <w:autoSpaceDE w:val="0"/>
        <w:autoSpaceDN w:val="0"/>
        <w:spacing w:before="120" w:line="288" w:lineRule="auto"/>
        <w:ind w:firstLine="567"/>
        <w:jc w:val="both"/>
        <w:rPr>
          <w:sz w:val="26"/>
          <w:szCs w:val="26"/>
          <w:lang w:val="pt-BR"/>
        </w:rPr>
      </w:pPr>
      <w:r w:rsidRPr="00805AD6">
        <w:rPr>
          <w:sz w:val="26"/>
          <w:szCs w:val="26"/>
          <w:lang w:val="pt-BR"/>
        </w:rPr>
        <w:tab/>
        <w:t xml:space="preserve">Xây dựng </w:t>
      </w:r>
      <w:r w:rsidRPr="00805AD6">
        <w:rPr>
          <w:sz w:val="26"/>
          <w:szCs w:val="26"/>
          <w:lang w:val="vi-VN"/>
        </w:rPr>
        <w:t xml:space="preserve">các </w:t>
      </w:r>
      <w:r w:rsidRPr="00805AD6">
        <w:rPr>
          <w:sz w:val="26"/>
          <w:szCs w:val="26"/>
          <w:lang w:val="pt-BR"/>
        </w:rPr>
        <w:t>biểu mẫu/</w:t>
      </w:r>
      <w:r w:rsidRPr="00805AD6">
        <w:rPr>
          <w:sz w:val="26"/>
          <w:szCs w:val="26"/>
          <w:lang w:val="vi-VN"/>
        </w:rPr>
        <w:t>phiếu điền thông tin, bảng kiểm</w:t>
      </w:r>
      <w:r w:rsidRPr="00805AD6">
        <w:rPr>
          <w:sz w:val="26"/>
          <w:szCs w:val="26"/>
          <w:lang w:val="pt-BR"/>
        </w:rPr>
        <w:t xml:space="preserve"> và bộ câu hỏi cấu trúc sẵn để thu thập thông tin từ cán bộ nhân viên y tế của các bệnh viện thuộc mẫu nghiên cứu nhằm thu thập các thông tin sau:</w:t>
      </w:r>
      <w:r w:rsidR="004C2C41" w:rsidRPr="00805AD6">
        <w:rPr>
          <w:sz w:val="26"/>
          <w:szCs w:val="26"/>
          <w:lang w:val="pt-BR"/>
        </w:rPr>
        <w:t xml:space="preserve"> Cơ cấu tổ chức HĐT&amp;ĐT, c</w:t>
      </w:r>
      <w:r w:rsidRPr="00805AD6">
        <w:rPr>
          <w:sz w:val="26"/>
          <w:szCs w:val="26"/>
          <w:lang w:val="pt-BR"/>
        </w:rPr>
        <w:t>ách thức triể</w:t>
      </w:r>
      <w:r w:rsidR="004C2C41" w:rsidRPr="00805AD6">
        <w:rPr>
          <w:sz w:val="26"/>
          <w:szCs w:val="26"/>
          <w:lang w:val="pt-BR"/>
        </w:rPr>
        <w:t>n khai các hoạt động của HĐT&amp;ĐT, s</w:t>
      </w:r>
      <w:r w:rsidRPr="00805AD6">
        <w:rPr>
          <w:sz w:val="26"/>
          <w:szCs w:val="26"/>
          <w:lang w:val="pt-BR"/>
        </w:rPr>
        <w:t>ố liệu sử dụng thuốc năm 2009: thuốc nội – thuốc ngoại, thuốc mang tên generic – thuốc biệt dược, thuốc dạng uống – thuốc tiêm truyền, thuốc đơn thành phần – thuốc đa thành phần, tỷ trọng các nhóm dược lý trong DMT, thuốc nằm trong DMTCY của BYT.</w:t>
      </w:r>
    </w:p>
    <w:p w14:paraId="2431AAF2" w14:textId="77777777" w:rsidR="00256D28" w:rsidRPr="00805AD6" w:rsidRDefault="00256D28" w:rsidP="00B94518">
      <w:pPr>
        <w:pStyle w:val="Heading4"/>
        <w:numPr>
          <w:ilvl w:val="0"/>
          <w:numId w:val="12"/>
        </w:numPr>
        <w:spacing w:before="120" w:after="0" w:line="288" w:lineRule="auto"/>
        <w:jc w:val="both"/>
        <w:rPr>
          <w:sz w:val="26"/>
          <w:szCs w:val="26"/>
          <w:lang w:val="pt-BR"/>
        </w:rPr>
      </w:pPr>
      <w:bookmarkStart w:id="83" w:name="_Toc318776361"/>
      <w:bookmarkStart w:id="84" w:name="_Toc318807577"/>
      <w:bookmarkStart w:id="85" w:name="_Toc326773715"/>
      <w:bookmarkStart w:id="86" w:name="_Toc327336410"/>
      <w:bookmarkStart w:id="87" w:name="_Toc327351839"/>
      <w:bookmarkStart w:id="88" w:name="_Toc327352010"/>
      <w:bookmarkStart w:id="89" w:name="_Toc328369236"/>
      <w:bookmarkStart w:id="90" w:name="_Toc328369646"/>
      <w:bookmarkStart w:id="91" w:name="_Toc328377987"/>
      <w:bookmarkStart w:id="92" w:name="_Toc330182816"/>
      <w:bookmarkStart w:id="93" w:name="_Toc330182920"/>
      <w:bookmarkStart w:id="94" w:name="_Toc330183185"/>
      <w:bookmarkStart w:id="95" w:name="_Toc330192620"/>
      <w:bookmarkStart w:id="96" w:name="_Toc333477822"/>
      <w:bookmarkStart w:id="97" w:name="_Toc334525405"/>
      <w:r w:rsidRPr="00805AD6">
        <w:rPr>
          <w:sz w:val="26"/>
          <w:szCs w:val="26"/>
          <w:lang w:val="pt-BR"/>
        </w:rPr>
        <w:t>2.3.3.2. Nghiên cứu định tính</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077C47B" w14:textId="77777777" w:rsidR="00256D28" w:rsidRPr="00805AD6" w:rsidRDefault="00256D28" w:rsidP="002D504C">
      <w:pPr>
        <w:tabs>
          <w:tab w:val="num" w:pos="720"/>
        </w:tabs>
        <w:spacing w:before="120" w:line="288" w:lineRule="auto"/>
        <w:ind w:firstLine="567"/>
        <w:jc w:val="both"/>
        <w:rPr>
          <w:sz w:val="26"/>
          <w:szCs w:val="26"/>
        </w:rPr>
      </w:pPr>
      <w:r w:rsidRPr="00805AD6">
        <w:rPr>
          <w:sz w:val="26"/>
          <w:szCs w:val="26"/>
          <w:lang w:val="pt-BR"/>
        </w:rPr>
        <w:t>Phỏng vấn sâu các đối tượng sau:</w:t>
      </w:r>
      <w:r w:rsidR="004C2C41" w:rsidRPr="00805AD6">
        <w:rPr>
          <w:sz w:val="26"/>
          <w:szCs w:val="26"/>
          <w:lang w:val="pt-BR"/>
        </w:rPr>
        <w:t xml:space="preserve"> 8 Chủ tịch HĐT&amp;ĐT, 16 Phó chủ tịch, </w:t>
      </w:r>
      <w:r w:rsidRPr="00805AD6">
        <w:rPr>
          <w:sz w:val="26"/>
          <w:szCs w:val="26"/>
          <w:lang w:val="pt-BR"/>
        </w:rPr>
        <w:t>12 Thư ký HĐT&amp;ĐT</w:t>
      </w:r>
      <w:r w:rsidR="004C2C41" w:rsidRPr="00805AD6">
        <w:rPr>
          <w:sz w:val="26"/>
          <w:szCs w:val="26"/>
          <w:lang w:val="pt-BR"/>
        </w:rPr>
        <w:t xml:space="preserve">, </w:t>
      </w:r>
      <w:r w:rsidRPr="00805AD6">
        <w:rPr>
          <w:sz w:val="26"/>
          <w:szCs w:val="26"/>
        </w:rPr>
        <w:t>20 Thành viên HĐT&amp;ĐT</w:t>
      </w:r>
    </w:p>
    <w:p w14:paraId="2DB96FDC" w14:textId="77777777" w:rsidR="00256D28" w:rsidRPr="00805AD6" w:rsidRDefault="00256D28" w:rsidP="002D504C">
      <w:pPr>
        <w:autoSpaceDE w:val="0"/>
        <w:autoSpaceDN w:val="0"/>
        <w:spacing w:before="120" w:line="288" w:lineRule="auto"/>
        <w:ind w:firstLine="567"/>
        <w:jc w:val="both"/>
        <w:rPr>
          <w:spacing w:val="-4"/>
          <w:sz w:val="26"/>
          <w:szCs w:val="26"/>
          <w:lang w:val="pt-BR"/>
        </w:rPr>
      </w:pPr>
      <w:r w:rsidRPr="00805AD6">
        <w:rPr>
          <w:spacing w:val="-4"/>
          <w:sz w:val="26"/>
          <w:szCs w:val="26"/>
          <w:lang w:val="pt-BR"/>
        </w:rPr>
        <w:t xml:space="preserve">Nội dung phỏng vấn dựa trên các quy định về hoạt động của HĐT&amp;ĐT, mục đích, mục tiêu, các chức năng, nhiệm vụ của HĐT&amp;ĐT nhằm làm rõ cách thức hoạt động và  vai trò của HĐT&amp;ĐT trong cung ứng thuốc tại bệnh viện. </w:t>
      </w:r>
    </w:p>
    <w:p w14:paraId="3E052835" w14:textId="77777777" w:rsidR="00256D28" w:rsidRPr="00805AD6" w:rsidRDefault="00805AD6" w:rsidP="00B94518">
      <w:pPr>
        <w:pStyle w:val="02"/>
        <w:spacing w:line="288" w:lineRule="auto"/>
        <w:rPr>
          <w:sz w:val="26"/>
          <w:szCs w:val="26"/>
        </w:rPr>
      </w:pPr>
      <w:bookmarkStart w:id="98" w:name="_Toc266739493"/>
      <w:bookmarkStart w:id="99" w:name="_Toc266740999"/>
      <w:bookmarkStart w:id="100" w:name="_Toc278056468"/>
      <w:bookmarkStart w:id="101" w:name="_Toc315426835"/>
      <w:bookmarkStart w:id="102" w:name="_Toc326773726"/>
      <w:bookmarkStart w:id="103" w:name="_Toc327330417"/>
      <w:bookmarkStart w:id="104" w:name="_Toc327331914"/>
      <w:bookmarkStart w:id="105" w:name="_Toc327332300"/>
      <w:bookmarkStart w:id="106" w:name="_Toc327332403"/>
      <w:bookmarkStart w:id="107" w:name="_Toc327336423"/>
      <w:bookmarkStart w:id="108" w:name="_Toc327351852"/>
      <w:bookmarkStart w:id="109" w:name="_Toc327352023"/>
      <w:bookmarkStart w:id="110" w:name="_Toc328369060"/>
      <w:bookmarkStart w:id="111" w:name="_Toc328369248"/>
      <w:bookmarkStart w:id="112" w:name="_Toc328369658"/>
      <w:bookmarkStart w:id="113" w:name="_Toc328377999"/>
      <w:bookmarkStart w:id="114" w:name="_Toc328410495"/>
      <w:bookmarkStart w:id="115" w:name="_Toc330182829"/>
      <w:bookmarkStart w:id="116" w:name="_Toc330182933"/>
      <w:bookmarkStart w:id="117" w:name="_Toc330183198"/>
      <w:bookmarkStart w:id="118" w:name="_Toc330184651"/>
      <w:bookmarkStart w:id="119" w:name="_Toc330192633"/>
      <w:bookmarkStart w:id="120" w:name="_Toc333477730"/>
      <w:bookmarkStart w:id="121" w:name="_Toc333477835"/>
      <w:bookmarkStart w:id="122" w:name="_Toc334523560"/>
      <w:bookmarkStart w:id="123" w:name="_Toc334525414"/>
      <w:r w:rsidRPr="00805AD6">
        <w:rPr>
          <w:sz w:val="26"/>
          <w:szCs w:val="26"/>
        </w:rPr>
        <w:t>2.2.3.4</w:t>
      </w:r>
      <w:r w:rsidR="00256D28" w:rsidRPr="00805AD6">
        <w:rPr>
          <w:sz w:val="26"/>
          <w:szCs w:val="26"/>
        </w:rPr>
        <w:t>. Xử lý và phân tích số liệu</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6E45890" w14:textId="77777777" w:rsidR="00256D28" w:rsidRPr="00805AD6" w:rsidRDefault="00256D28" w:rsidP="002D504C">
      <w:pPr>
        <w:tabs>
          <w:tab w:val="num" w:pos="426"/>
        </w:tabs>
        <w:spacing w:before="120" w:line="288" w:lineRule="auto"/>
        <w:ind w:firstLine="567"/>
        <w:jc w:val="both"/>
        <w:rPr>
          <w:sz w:val="26"/>
          <w:szCs w:val="26"/>
        </w:rPr>
      </w:pPr>
      <w:bookmarkStart w:id="124" w:name="_Toc266739494"/>
      <w:r w:rsidRPr="00805AD6">
        <w:rPr>
          <w:sz w:val="26"/>
          <w:szCs w:val="26"/>
        </w:rPr>
        <w:t>- Số liệu định lượng được nhập bằng phần mềm Microsotf Excell XP</w:t>
      </w:r>
      <w:bookmarkEnd w:id="124"/>
      <w:r w:rsidRPr="00805AD6">
        <w:rPr>
          <w:sz w:val="26"/>
          <w:szCs w:val="26"/>
        </w:rPr>
        <w:t xml:space="preserve">. Các chỉ số nghiên cứu được tính toán theo tỷ lệ % và số trung bình. </w:t>
      </w:r>
    </w:p>
    <w:p w14:paraId="612667F3" w14:textId="77777777" w:rsidR="00256D28" w:rsidRPr="00805AD6" w:rsidRDefault="00256D28" w:rsidP="002D504C">
      <w:pPr>
        <w:tabs>
          <w:tab w:val="num" w:pos="426"/>
        </w:tabs>
        <w:spacing w:before="120" w:line="288" w:lineRule="auto"/>
        <w:ind w:firstLine="567"/>
        <w:jc w:val="both"/>
        <w:rPr>
          <w:sz w:val="26"/>
          <w:szCs w:val="26"/>
        </w:rPr>
      </w:pPr>
      <w:r w:rsidRPr="00805AD6">
        <w:rPr>
          <w:sz w:val="26"/>
          <w:szCs w:val="26"/>
        </w:rPr>
        <w:t xml:space="preserve">- Các test thống kê được sử dụng để so sánh sự khác biệt giữa 2 nhóm và trên hai nhóm là: t-test, F test, </w:t>
      </w:r>
      <w:r w:rsidRPr="00805AD6">
        <w:rPr>
          <w:sz w:val="26"/>
          <w:szCs w:val="26"/>
          <w:lang w:val="pt-BR"/>
        </w:rPr>
        <w:t>χ</w:t>
      </w:r>
      <w:r w:rsidRPr="00805AD6">
        <w:rPr>
          <w:sz w:val="26"/>
          <w:szCs w:val="26"/>
          <w:vertAlign w:val="superscript"/>
        </w:rPr>
        <w:t>2</w:t>
      </w:r>
      <w:r w:rsidRPr="00805AD6">
        <w:rPr>
          <w:sz w:val="26"/>
          <w:szCs w:val="26"/>
        </w:rPr>
        <w:t xml:space="preserve"> test, Fisher's exact test, Kruskal -Wallis- test tùy thuộc vào các chỉ số nghiên cứu là biến định tính hay định lượng, cỡ mẫu nhỏ hoặc lớn, số liệu định lượng có phân bố chuẩn hay không chuẩn, phương sai của quần thể đồng nhất hay không đồng nhất để lựa chọn các test thống kê phù hợp.</w:t>
      </w:r>
    </w:p>
    <w:p w14:paraId="196EB4BD" w14:textId="77777777" w:rsidR="00256D28" w:rsidRPr="00805AD6" w:rsidRDefault="00256D28" w:rsidP="002D504C">
      <w:pPr>
        <w:spacing w:before="120" w:line="288" w:lineRule="auto"/>
        <w:ind w:firstLine="567"/>
        <w:jc w:val="both"/>
        <w:rPr>
          <w:sz w:val="26"/>
          <w:szCs w:val="26"/>
        </w:rPr>
      </w:pPr>
      <w:bookmarkStart w:id="125" w:name="_Toc266739495"/>
      <w:r w:rsidRPr="00805AD6">
        <w:rPr>
          <w:sz w:val="26"/>
          <w:szCs w:val="26"/>
        </w:rPr>
        <w:t>- Số liệu định tính được phân tích theo chủ đề.</w:t>
      </w:r>
      <w:bookmarkEnd w:id="125"/>
    </w:p>
    <w:p w14:paraId="471879DF" w14:textId="77777777" w:rsidR="000C2C18" w:rsidRPr="00805AD6" w:rsidRDefault="000C2C18" w:rsidP="00B94518">
      <w:pPr>
        <w:spacing w:before="120" w:line="288" w:lineRule="auto"/>
        <w:jc w:val="both"/>
        <w:rPr>
          <w:b/>
          <w:i/>
          <w:sz w:val="26"/>
          <w:szCs w:val="26"/>
        </w:rPr>
      </w:pPr>
      <w:r w:rsidRPr="00805AD6">
        <w:rPr>
          <w:b/>
          <w:i/>
          <w:sz w:val="26"/>
          <w:szCs w:val="26"/>
        </w:rPr>
        <w:t>2.3. Kết luận</w:t>
      </w:r>
    </w:p>
    <w:p w14:paraId="1108373B" w14:textId="77777777" w:rsidR="00805AD6" w:rsidRPr="00805AD6" w:rsidRDefault="00805AD6" w:rsidP="00B94518">
      <w:pPr>
        <w:pStyle w:val="02"/>
        <w:spacing w:line="288" w:lineRule="auto"/>
        <w:rPr>
          <w:sz w:val="26"/>
          <w:szCs w:val="26"/>
          <w:lang w:val="vi-VN"/>
        </w:rPr>
      </w:pPr>
      <w:bookmarkStart w:id="126" w:name="_Toc328410524"/>
      <w:bookmarkStart w:id="127" w:name="_Toc328378076"/>
      <w:bookmarkStart w:id="128" w:name="_Toc328369317"/>
      <w:bookmarkStart w:id="129" w:name="_Toc328369088"/>
      <w:bookmarkStart w:id="130" w:name="_Toc327352136"/>
      <w:bookmarkStart w:id="131" w:name="_Toc327343936"/>
      <w:bookmarkStart w:id="132" w:name="_Toc327336544"/>
      <w:bookmarkStart w:id="133" w:name="_Toc327332426"/>
      <w:bookmarkStart w:id="134" w:name="_Toc327332323"/>
      <w:bookmarkStart w:id="135" w:name="_Toc327331945"/>
      <w:bookmarkStart w:id="136" w:name="_Toc327330445"/>
      <w:bookmarkStart w:id="137" w:name="_Toc329788612"/>
      <w:bookmarkStart w:id="138" w:name="_Toc330182667"/>
      <w:bookmarkStart w:id="139" w:name="_Toc330183252"/>
      <w:bookmarkStart w:id="140" w:name="_Toc330184676"/>
      <w:bookmarkStart w:id="141" w:name="_Toc330192692"/>
      <w:bookmarkStart w:id="142" w:name="_Toc333477755"/>
      <w:bookmarkStart w:id="143" w:name="_Toc333477894"/>
      <w:bookmarkStart w:id="144" w:name="_Toc334523586"/>
      <w:bookmarkStart w:id="145" w:name="_Toc334525472"/>
      <w:r w:rsidRPr="00805AD6">
        <w:rPr>
          <w:sz w:val="26"/>
          <w:szCs w:val="26"/>
          <w:lang w:val="vi-VN"/>
        </w:rPr>
        <w:lastRenderedPageBreak/>
        <w:t xml:space="preserve">1. </w:t>
      </w:r>
      <w:bookmarkEnd w:id="126"/>
      <w:bookmarkEnd w:id="127"/>
      <w:bookmarkEnd w:id="128"/>
      <w:bookmarkEnd w:id="129"/>
      <w:bookmarkEnd w:id="130"/>
      <w:bookmarkEnd w:id="131"/>
      <w:bookmarkEnd w:id="132"/>
      <w:bookmarkEnd w:id="133"/>
      <w:bookmarkEnd w:id="134"/>
      <w:bookmarkEnd w:id="135"/>
      <w:bookmarkEnd w:id="136"/>
      <w:r w:rsidRPr="00805AD6">
        <w:rPr>
          <w:sz w:val="26"/>
          <w:szCs w:val="26"/>
          <w:lang w:val="vi-VN"/>
        </w:rPr>
        <w:t>Hoạt động của HĐT&amp;ĐT trong xây dựng danh mục thuốc bệnh viện</w:t>
      </w:r>
      <w:bookmarkEnd w:id="137"/>
      <w:bookmarkEnd w:id="138"/>
      <w:bookmarkEnd w:id="139"/>
      <w:bookmarkEnd w:id="140"/>
      <w:bookmarkEnd w:id="141"/>
      <w:bookmarkEnd w:id="142"/>
      <w:bookmarkEnd w:id="143"/>
      <w:bookmarkEnd w:id="144"/>
      <w:bookmarkEnd w:id="145"/>
    </w:p>
    <w:p w14:paraId="033B9666" w14:textId="77777777" w:rsidR="00805AD6" w:rsidRPr="00805AD6" w:rsidRDefault="00805AD6" w:rsidP="002D504C">
      <w:pPr>
        <w:spacing w:before="120" w:line="288" w:lineRule="auto"/>
        <w:ind w:firstLine="567"/>
        <w:jc w:val="both"/>
        <w:rPr>
          <w:sz w:val="26"/>
          <w:szCs w:val="26"/>
          <w:lang w:val="vi-VN"/>
        </w:rPr>
      </w:pPr>
      <w:bookmarkStart w:id="146" w:name="_Toc329788613"/>
      <w:bookmarkStart w:id="147" w:name="_Toc330182668"/>
      <w:bookmarkStart w:id="148" w:name="_Toc330183253"/>
      <w:bookmarkStart w:id="149" w:name="_Toc330184677"/>
      <w:bookmarkStart w:id="150" w:name="_Toc330192693"/>
      <w:r w:rsidRPr="00805AD6">
        <w:rPr>
          <w:sz w:val="26"/>
          <w:szCs w:val="26"/>
          <w:lang w:val="vi-VN"/>
        </w:rPr>
        <w:t>HĐT&amp;ĐT đã thành lập tại tất cả các bệnh viện công lập. Cơ cấu tổ chức của hội đồng theo hướng dẫn của Bộ Y tế và khuyến cáo của WHO nhưng hoạt động của HĐT&amp;ĐT thiếu kế hoạch cụ thể và mang tính hình thức, thể hiện ở nội dung các cuộc họp sơ sài và không thực hiện đầy đủ các chức năng, nhiệm vụ đã được quy định.</w:t>
      </w:r>
      <w:bookmarkEnd w:id="146"/>
      <w:bookmarkEnd w:id="147"/>
      <w:bookmarkEnd w:id="148"/>
      <w:bookmarkEnd w:id="149"/>
      <w:bookmarkEnd w:id="150"/>
      <w:r w:rsidRPr="00805AD6">
        <w:rPr>
          <w:sz w:val="26"/>
          <w:szCs w:val="26"/>
          <w:lang w:val="vi-VN"/>
        </w:rPr>
        <w:tab/>
      </w:r>
    </w:p>
    <w:p w14:paraId="200570DE" w14:textId="77777777" w:rsidR="00805AD6" w:rsidRPr="00805AD6" w:rsidRDefault="00805AD6" w:rsidP="002D504C">
      <w:pPr>
        <w:spacing w:before="120" w:line="288" w:lineRule="auto"/>
        <w:ind w:firstLine="567"/>
        <w:jc w:val="both"/>
        <w:rPr>
          <w:sz w:val="26"/>
          <w:szCs w:val="26"/>
          <w:lang w:val="vi-VN"/>
        </w:rPr>
      </w:pPr>
      <w:bookmarkStart w:id="151" w:name="_Toc329788614"/>
      <w:bookmarkStart w:id="152" w:name="_Toc330182669"/>
      <w:bookmarkStart w:id="153" w:name="_Toc330183254"/>
      <w:bookmarkStart w:id="154" w:name="_Toc330184678"/>
      <w:bookmarkStart w:id="155" w:name="_Toc330192694"/>
      <w:r w:rsidRPr="00805AD6">
        <w:rPr>
          <w:sz w:val="26"/>
          <w:szCs w:val="26"/>
          <w:lang w:val="vi-VN"/>
        </w:rPr>
        <w:t>HĐT&amp;ĐT chưa biết cách sử dụng các phương pháp khoa học như: ABC/VEN để  phân tích và đánh giá DMT đã sử dụng trong BV để làm cơ sở cho việc xây dựng DMT năm sau, các tiêu chí đánh giá lựa chọn thuốc chưa cụ thể, mang tính hình thức, chưa đáp ứng được các yêu cầu chuyên môn.</w:t>
      </w:r>
      <w:bookmarkEnd w:id="151"/>
      <w:bookmarkEnd w:id="152"/>
      <w:bookmarkEnd w:id="153"/>
      <w:bookmarkEnd w:id="154"/>
      <w:bookmarkEnd w:id="155"/>
    </w:p>
    <w:p w14:paraId="0BC7B5C4" w14:textId="77777777" w:rsidR="00805AD6" w:rsidRPr="00805AD6" w:rsidRDefault="00805AD6" w:rsidP="00B94518">
      <w:pPr>
        <w:pStyle w:val="02"/>
        <w:spacing w:line="288" w:lineRule="auto"/>
        <w:rPr>
          <w:sz w:val="26"/>
          <w:szCs w:val="26"/>
          <w:lang w:val="vi-VN"/>
        </w:rPr>
      </w:pPr>
      <w:bookmarkStart w:id="156" w:name="_Toc328410525"/>
      <w:bookmarkStart w:id="157" w:name="_Toc328378077"/>
      <w:bookmarkStart w:id="158" w:name="_Toc328369318"/>
      <w:bookmarkStart w:id="159" w:name="_Toc328369089"/>
      <w:bookmarkStart w:id="160" w:name="_Toc327352137"/>
      <w:bookmarkStart w:id="161" w:name="_Toc327343937"/>
      <w:bookmarkStart w:id="162" w:name="_Toc327336545"/>
      <w:bookmarkStart w:id="163" w:name="_Toc327332427"/>
      <w:bookmarkStart w:id="164" w:name="_Toc327332324"/>
      <w:bookmarkStart w:id="165" w:name="_Toc327331946"/>
      <w:bookmarkStart w:id="166" w:name="_Toc327330446"/>
      <w:bookmarkStart w:id="167" w:name="_Toc329788615"/>
      <w:bookmarkStart w:id="168" w:name="_Toc330182670"/>
      <w:bookmarkStart w:id="169" w:name="_Toc330183255"/>
      <w:bookmarkStart w:id="170" w:name="_Toc330184679"/>
      <w:bookmarkStart w:id="171" w:name="_Toc330192695"/>
      <w:bookmarkStart w:id="172" w:name="_Toc333477756"/>
      <w:bookmarkStart w:id="173" w:name="_Toc333477895"/>
      <w:bookmarkStart w:id="174" w:name="_Toc334523587"/>
      <w:bookmarkStart w:id="175" w:name="_Toc334525473"/>
      <w:r w:rsidRPr="00805AD6">
        <w:rPr>
          <w:sz w:val="26"/>
          <w:szCs w:val="26"/>
          <w:lang w:val="vi-VN"/>
        </w:rPr>
        <w:t xml:space="preserve">2. </w:t>
      </w:r>
      <w:bookmarkEnd w:id="156"/>
      <w:bookmarkEnd w:id="157"/>
      <w:bookmarkEnd w:id="158"/>
      <w:bookmarkEnd w:id="159"/>
      <w:bookmarkEnd w:id="160"/>
      <w:bookmarkEnd w:id="161"/>
      <w:bookmarkEnd w:id="162"/>
      <w:bookmarkEnd w:id="163"/>
      <w:bookmarkEnd w:id="164"/>
      <w:bookmarkEnd w:id="165"/>
      <w:bookmarkEnd w:id="166"/>
      <w:r w:rsidRPr="00805AD6">
        <w:rPr>
          <w:sz w:val="26"/>
          <w:szCs w:val="26"/>
          <w:lang w:val="vi-VN"/>
        </w:rPr>
        <w:t>Đánh giá việc thực hiện danh mục thuốc bệnh viện</w:t>
      </w:r>
      <w:bookmarkEnd w:id="167"/>
      <w:bookmarkEnd w:id="168"/>
      <w:bookmarkEnd w:id="169"/>
      <w:bookmarkEnd w:id="170"/>
      <w:bookmarkEnd w:id="171"/>
      <w:bookmarkEnd w:id="172"/>
      <w:bookmarkEnd w:id="173"/>
      <w:bookmarkEnd w:id="174"/>
      <w:bookmarkEnd w:id="175"/>
      <w:r w:rsidRPr="00805AD6">
        <w:rPr>
          <w:sz w:val="26"/>
          <w:szCs w:val="26"/>
          <w:lang w:val="vi-VN"/>
        </w:rPr>
        <w:t xml:space="preserve"> </w:t>
      </w:r>
    </w:p>
    <w:p w14:paraId="0794E4C4" w14:textId="77777777" w:rsidR="00805AD6" w:rsidRPr="00805AD6" w:rsidRDefault="00805AD6" w:rsidP="002D504C">
      <w:pPr>
        <w:spacing w:before="120" w:line="288" w:lineRule="auto"/>
        <w:ind w:firstLine="567"/>
        <w:jc w:val="both"/>
        <w:rPr>
          <w:sz w:val="26"/>
          <w:szCs w:val="26"/>
          <w:lang w:val="vi-VN"/>
        </w:rPr>
      </w:pPr>
      <w:r w:rsidRPr="00805AD6">
        <w:rPr>
          <w:sz w:val="26"/>
          <w:szCs w:val="26"/>
          <w:lang w:val="vi-VN"/>
        </w:rPr>
        <w:t>Danh mục thuốc sử dụng tại các bệnh viện về cơ bản đã đáp ứng được yêu cầu điều trị của từng bệnh viện. Tuy nhiên, tình trạng lạm dụng thuốc, đặc biệt là các thuốc không thực sự cần thiết như: vitamin, thuốc hỗ trợ điều trị… vẫn còn rất phổ biến trong BV ở các tuyến, đặc biệt là các BV tuyến huyện và tuyến tỉnh.</w:t>
      </w:r>
    </w:p>
    <w:p w14:paraId="7618EE65" w14:textId="77777777" w:rsidR="00805AD6" w:rsidRDefault="00805AD6" w:rsidP="002D504C">
      <w:pPr>
        <w:spacing w:before="120" w:line="288" w:lineRule="auto"/>
        <w:ind w:firstLine="567"/>
        <w:jc w:val="both"/>
        <w:rPr>
          <w:sz w:val="26"/>
          <w:szCs w:val="26"/>
        </w:rPr>
      </w:pPr>
      <w:r w:rsidRPr="00805AD6">
        <w:rPr>
          <w:sz w:val="26"/>
          <w:szCs w:val="26"/>
          <w:lang w:val="vi-VN"/>
        </w:rPr>
        <w:t>Các BV chưa thực sự quan tâm đến việc sử dụng thuốc sản xuất trong nước, thuốc mang tên gốc, nên giá trị thuốc sản xuất trong nước chỉ chiểm  chiếm 35% giá trị sử dụng, thuốc mang tiên gốc chỉ chiếm tỷ lệ 22,3% .</w:t>
      </w:r>
    </w:p>
    <w:p w14:paraId="357E8590" w14:textId="77777777" w:rsidR="005F6E2E" w:rsidRPr="005F6E2E" w:rsidRDefault="005F6E2E" w:rsidP="002D504C">
      <w:pPr>
        <w:spacing w:before="120" w:line="288" w:lineRule="auto"/>
        <w:ind w:firstLine="567"/>
        <w:jc w:val="both"/>
        <w:rPr>
          <w:b/>
          <w:bCs/>
          <w:spacing w:val="-4"/>
          <w:sz w:val="26"/>
          <w:szCs w:val="26"/>
        </w:rPr>
      </w:pPr>
    </w:p>
    <w:p w14:paraId="51D6BC4E" w14:textId="77777777" w:rsidR="000C2C18" w:rsidRPr="00805AD6" w:rsidRDefault="000C2C18" w:rsidP="002D504C">
      <w:pPr>
        <w:spacing w:before="120" w:line="288" w:lineRule="auto"/>
        <w:ind w:firstLine="567"/>
        <w:jc w:val="right"/>
        <w:rPr>
          <w:i/>
          <w:sz w:val="26"/>
          <w:szCs w:val="26"/>
          <w:lang w:val="pt-BR"/>
        </w:rPr>
      </w:pPr>
      <w:r w:rsidRPr="00805AD6">
        <w:rPr>
          <w:i/>
          <w:sz w:val="26"/>
          <w:szCs w:val="26"/>
          <w:lang w:val="pt-BR"/>
        </w:rPr>
        <w:t>Hà Nội, ngày    tháng 0</w:t>
      </w:r>
      <w:r w:rsidR="00845585">
        <w:rPr>
          <w:i/>
          <w:sz w:val="26"/>
          <w:szCs w:val="26"/>
          <w:lang w:val="pt-BR"/>
        </w:rPr>
        <w:t>9</w:t>
      </w:r>
      <w:r w:rsidRPr="00805AD6">
        <w:rPr>
          <w:i/>
          <w:sz w:val="26"/>
          <w:szCs w:val="26"/>
          <w:lang w:val="pt-BR"/>
        </w:rPr>
        <w:t xml:space="preserve">  năm 2012</w:t>
      </w:r>
    </w:p>
    <w:tbl>
      <w:tblPr>
        <w:tblW w:w="9558" w:type="dxa"/>
        <w:tblLook w:val="01E0" w:firstRow="1" w:lastRow="1" w:firstColumn="1" w:lastColumn="1" w:noHBand="0" w:noVBand="0"/>
      </w:tblPr>
      <w:tblGrid>
        <w:gridCol w:w="5058"/>
        <w:gridCol w:w="4500"/>
      </w:tblGrid>
      <w:tr w:rsidR="000C2C18" w:rsidRPr="00805AD6" w14:paraId="3626FC0B" w14:textId="77777777" w:rsidTr="00845585">
        <w:trPr>
          <w:trHeight w:val="1785"/>
        </w:trPr>
        <w:tc>
          <w:tcPr>
            <w:tcW w:w="5058" w:type="dxa"/>
          </w:tcPr>
          <w:p w14:paraId="3602D1C1" w14:textId="77777777" w:rsidR="000C2C18" w:rsidRDefault="000C2C18" w:rsidP="002D504C">
            <w:pPr>
              <w:spacing w:before="120" w:line="288" w:lineRule="auto"/>
              <w:ind w:firstLine="567"/>
              <w:jc w:val="center"/>
              <w:rPr>
                <w:b/>
                <w:sz w:val="26"/>
                <w:szCs w:val="26"/>
              </w:rPr>
            </w:pPr>
            <w:r w:rsidRPr="00805AD6">
              <w:rPr>
                <w:b/>
                <w:sz w:val="26"/>
                <w:szCs w:val="26"/>
              </w:rPr>
              <w:t>TẬP THỂ HƯỚNG DẪN</w:t>
            </w:r>
          </w:p>
          <w:p w14:paraId="2535B5A7" w14:textId="77777777" w:rsidR="00845585" w:rsidRDefault="00845585" w:rsidP="002D504C">
            <w:pPr>
              <w:spacing w:before="120" w:line="288" w:lineRule="auto"/>
              <w:ind w:firstLine="567"/>
              <w:jc w:val="center"/>
              <w:rPr>
                <w:b/>
                <w:sz w:val="26"/>
                <w:szCs w:val="26"/>
              </w:rPr>
            </w:pPr>
          </w:p>
          <w:p w14:paraId="188687A9" w14:textId="77777777" w:rsidR="00845585" w:rsidRPr="00805AD6" w:rsidRDefault="00845585" w:rsidP="002D504C">
            <w:pPr>
              <w:spacing w:before="120" w:line="288" w:lineRule="auto"/>
              <w:ind w:firstLine="567"/>
              <w:jc w:val="center"/>
              <w:rPr>
                <w:b/>
                <w:sz w:val="26"/>
                <w:szCs w:val="26"/>
              </w:rPr>
            </w:pPr>
          </w:p>
          <w:p w14:paraId="7C0F1683" w14:textId="77777777" w:rsidR="000C2C18" w:rsidRPr="00805AD6" w:rsidRDefault="000C2C18" w:rsidP="002D504C">
            <w:pPr>
              <w:spacing w:before="120" w:line="288" w:lineRule="auto"/>
              <w:ind w:firstLine="567"/>
              <w:jc w:val="center"/>
              <w:rPr>
                <w:i/>
                <w:sz w:val="26"/>
                <w:szCs w:val="26"/>
              </w:rPr>
            </w:pPr>
          </w:p>
          <w:p w14:paraId="69DFA1AA" w14:textId="77777777" w:rsidR="000C2C18" w:rsidRPr="00845585" w:rsidRDefault="00845585" w:rsidP="002D504C">
            <w:pPr>
              <w:spacing w:before="120" w:line="288" w:lineRule="auto"/>
              <w:ind w:firstLine="567"/>
              <w:jc w:val="center"/>
              <w:rPr>
                <w:b/>
                <w:i/>
                <w:sz w:val="26"/>
                <w:szCs w:val="26"/>
              </w:rPr>
            </w:pPr>
            <w:r w:rsidRPr="00845585">
              <w:rPr>
                <w:b/>
                <w:i/>
                <w:sz w:val="26"/>
                <w:szCs w:val="26"/>
              </w:rPr>
              <w:t>PGS.TS Nguyễn Thanh Bình</w:t>
            </w:r>
          </w:p>
          <w:p w14:paraId="4349DD2F" w14:textId="77777777" w:rsidR="000C2C18" w:rsidRPr="00805AD6" w:rsidRDefault="000C2C18" w:rsidP="002D504C">
            <w:pPr>
              <w:spacing w:before="120" w:line="288" w:lineRule="auto"/>
              <w:ind w:firstLine="567"/>
              <w:rPr>
                <w:b/>
                <w:bCs/>
                <w:iCs/>
                <w:sz w:val="26"/>
                <w:szCs w:val="26"/>
              </w:rPr>
            </w:pPr>
          </w:p>
        </w:tc>
        <w:tc>
          <w:tcPr>
            <w:tcW w:w="4500" w:type="dxa"/>
          </w:tcPr>
          <w:p w14:paraId="03B73988" w14:textId="77777777" w:rsidR="000C2C18" w:rsidRPr="00805AD6" w:rsidRDefault="000C2C18" w:rsidP="002D504C">
            <w:pPr>
              <w:spacing w:before="120" w:line="288" w:lineRule="auto"/>
              <w:ind w:firstLine="567"/>
              <w:jc w:val="center"/>
              <w:rPr>
                <w:b/>
                <w:sz w:val="26"/>
                <w:szCs w:val="26"/>
              </w:rPr>
            </w:pPr>
            <w:r w:rsidRPr="00805AD6">
              <w:rPr>
                <w:b/>
                <w:sz w:val="26"/>
                <w:szCs w:val="26"/>
              </w:rPr>
              <w:t>NGHIÊN CỨU SINH</w:t>
            </w:r>
          </w:p>
          <w:p w14:paraId="2726C7A3" w14:textId="77777777" w:rsidR="000C2C18" w:rsidRPr="00805AD6" w:rsidRDefault="000C2C18" w:rsidP="002D504C">
            <w:pPr>
              <w:spacing w:before="120" w:line="288" w:lineRule="auto"/>
              <w:ind w:firstLine="567"/>
              <w:jc w:val="center"/>
              <w:rPr>
                <w:i/>
                <w:sz w:val="26"/>
                <w:szCs w:val="26"/>
              </w:rPr>
            </w:pPr>
          </w:p>
          <w:p w14:paraId="15C578A8" w14:textId="77777777" w:rsidR="000C2C18" w:rsidRPr="00805AD6" w:rsidRDefault="000C2C18" w:rsidP="002D504C">
            <w:pPr>
              <w:spacing w:before="120" w:line="288" w:lineRule="auto"/>
              <w:ind w:firstLine="567"/>
              <w:jc w:val="center"/>
              <w:rPr>
                <w:i/>
                <w:sz w:val="26"/>
                <w:szCs w:val="26"/>
              </w:rPr>
            </w:pPr>
          </w:p>
          <w:p w14:paraId="53B28099" w14:textId="77777777" w:rsidR="000C2C18" w:rsidRPr="00805AD6" w:rsidRDefault="000C2C18" w:rsidP="002D504C">
            <w:pPr>
              <w:spacing w:before="120" w:line="288" w:lineRule="auto"/>
              <w:ind w:firstLine="567"/>
              <w:jc w:val="center"/>
              <w:rPr>
                <w:iCs/>
                <w:sz w:val="26"/>
                <w:szCs w:val="26"/>
              </w:rPr>
            </w:pPr>
          </w:p>
          <w:p w14:paraId="01FC56EF" w14:textId="77777777" w:rsidR="000C2C18" w:rsidRPr="00845585" w:rsidRDefault="00845585" w:rsidP="002D504C">
            <w:pPr>
              <w:spacing w:before="120" w:line="288" w:lineRule="auto"/>
              <w:ind w:firstLine="567"/>
              <w:jc w:val="center"/>
              <w:rPr>
                <w:b/>
                <w:i/>
                <w:sz w:val="26"/>
                <w:szCs w:val="26"/>
              </w:rPr>
            </w:pPr>
            <w:r w:rsidRPr="00845585">
              <w:rPr>
                <w:b/>
                <w:i/>
                <w:sz w:val="26"/>
                <w:szCs w:val="26"/>
              </w:rPr>
              <w:t>Vũ Thị Thu Hương</w:t>
            </w:r>
          </w:p>
          <w:p w14:paraId="489FD123" w14:textId="77777777" w:rsidR="000C2C18" w:rsidRPr="00805AD6" w:rsidRDefault="000C2C18" w:rsidP="002D504C">
            <w:pPr>
              <w:spacing w:before="120" w:line="288" w:lineRule="auto"/>
              <w:ind w:firstLine="567"/>
              <w:jc w:val="center"/>
              <w:rPr>
                <w:b/>
                <w:bCs/>
                <w:sz w:val="26"/>
                <w:szCs w:val="26"/>
              </w:rPr>
            </w:pPr>
          </w:p>
        </w:tc>
      </w:tr>
    </w:tbl>
    <w:p w14:paraId="109FF1B0" w14:textId="77777777" w:rsidR="000C2C18" w:rsidRDefault="000C2C18" w:rsidP="002D504C">
      <w:pPr>
        <w:spacing w:before="120" w:line="288" w:lineRule="auto"/>
        <w:ind w:firstLine="567"/>
        <w:rPr>
          <w:sz w:val="26"/>
          <w:szCs w:val="26"/>
        </w:rPr>
      </w:pPr>
    </w:p>
    <w:p w14:paraId="6307AF8C" w14:textId="77777777" w:rsidR="009C3D19" w:rsidRDefault="009C3D19" w:rsidP="002D504C">
      <w:pPr>
        <w:spacing w:before="120" w:line="288" w:lineRule="auto"/>
        <w:ind w:firstLine="567"/>
        <w:rPr>
          <w:sz w:val="26"/>
          <w:szCs w:val="26"/>
        </w:rPr>
      </w:pPr>
    </w:p>
    <w:p w14:paraId="38E67A0E" w14:textId="77777777" w:rsidR="009C3D19" w:rsidRDefault="009C3D19" w:rsidP="002D504C">
      <w:pPr>
        <w:spacing w:before="120" w:line="288" w:lineRule="auto"/>
        <w:ind w:firstLine="567"/>
        <w:rPr>
          <w:sz w:val="26"/>
          <w:szCs w:val="26"/>
        </w:rPr>
      </w:pPr>
    </w:p>
    <w:p w14:paraId="7CE55003" w14:textId="77777777" w:rsidR="009C3D19" w:rsidRDefault="009C3D19" w:rsidP="002D504C">
      <w:pPr>
        <w:spacing w:before="120" w:line="288" w:lineRule="auto"/>
        <w:ind w:firstLine="567"/>
        <w:rPr>
          <w:sz w:val="26"/>
          <w:szCs w:val="26"/>
        </w:rPr>
      </w:pPr>
    </w:p>
    <w:p w14:paraId="043B76A2" w14:textId="77777777" w:rsidR="009C3D19" w:rsidRDefault="009C3D19" w:rsidP="002D504C">
      <w:pPr>
        <w:spacing w:before="120" w:line="288" w:lineRule="auto"/>
        <w:ind w:firstLine="567"/>
        <w:rPr>
          <w:sz w:val="26"/>
          <w:szCs w:val="26"/>
        </w:rPr>
      </w:pPr>
    </w:p>
    <w:p w14:paraId="7842DBEC" w14:textId="77777777" w:rsidR="009C3D19" w:rsidRDefault="009C3D19" w:rsidP="002D504C">
      <w:pPr>
        <w:spacing w:before="120" w:line="288" w:lineRule="auto"/>
        <w:ind w:firstLine="567"/>
        <w:rPr>
          <w:sz w:val="26"/>
          <w:szCs w:val="26"/>
        </w:rPr>
      </w:pPr>
    </w:p>
    <w:p w14:paraId="37FBD9FB" w14:textId="77777777" w:rsidR="009C3D19" w:rsidRDefault="009C3D19" w:rsidP="002D504C">
      <w:pPr>
        <w:spacing w:before="120" w:line="288" w:lineRule="auto"/>
        <w:ind w:firstLine="567"/>
        <w:rPr>
          <w:sz w:val="26"/>
          <w:szCs w:val="26"/>
        </w:rPr>
      </w:pPr>
    </w:p>
    <w:p w14:paraId="53E645BA" w14:textId="77777777" w:rsidR="009C3D19" w:rsidRDefault="009C3D19" w:rsidP="002D504C">
      <w:pPr>
        <w:spacing w:before="120" w:line="288" w:lineRule="auto"/>
        <w:ind w:firstLine="567"/>
        <w:rPr>
          <w:sz w:val="26"/>
          <w:szCs w:val="26"/>
        </w:rPr>
      </w:pPr>
    </w:p>
    <w:sectPr w:rsidR="009C3D19" w:rsidSect="009D7EF9">
      <w:footerReference w:type="even" r:id="rId8"/>
      <w:footerReference w:type="default" r:id="rId9"/>
      <w:pgSz w:w="11907" w:h="16840" w:code="9"/>
      <w:pgMar w:top="1440" w:right="1197" w:bottom="1008" w:left="171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ACA6C" w14:textId="77777777" w:rsidR="00000000" w:rsidRDefault="00932F44">
      <w:r>
        <w:separator/>
      </w:r>
    </w:p>
  </w:endnote>
  <w:endnote w:type="continuationSeparator" w:id="0">
    <w:p w14:paraId="2525865C" w14:textId="77777777" w:rsidR="00000000" w:rsidRDefault="0093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VnTime">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7EBAC" w14:textId="77777777" w:rsidR="00204CD3" w:rsidRDefault="00204CD3" w:rsidP="00204C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F8F6C7" w14:textId="77777777" w:rsidR="00204CD3" w:rsidRDefault="00204C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2481" w14:textId="77777777" w:rsidR="00204CD3" w:rsidRDefault="00204CD3" w:rsidP="00204C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7CE">
      <w:rPr>
        <w:rStyle w:val="PageNumber"/>
        <w:noProof/>
      </w:rPr>
      <w:t>1</w:t>
    </w:r>
    <w:r>
      <w:rPr>
        <w:rStyle w:val="PageNumber"/>
      </w:rPr>
      <w:fldChar w:fldCharType="end"/>
    </w:r>
  </w:p>
  <w:p w14:paraId="6FF0591A" w14:textId="77777777" w:rsidR="00204CD3" w:rsidRDefault="00204C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DDEB7" w14:textId="77777777" w:rsidR="00000000" w:rsidRDefault="00932F44">
      <w:r>
        <w:separator/>
      </w:r>
    </w:p>
  </w:footnote>
  <w:footnote w:type="continuationSeparator" w:id="0">
    <w:p w14:paraId="40F916AF" w14:textId="77777777" w:rsidR="00000000" w:rsidRDefault="00932F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21E"/>
    <w:multiLevelType w:val="hybridMultilevel"/>
    <w:tmpl w:val="9DD8CEA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8808D9"/>
    <w:multiLevelType w:val="hybridMultilevel"/>
    <w:tmpl w:val="34364312"/>
    <w:lvl w:ilvl="0" w:tplc="3CE0D1A2">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B0C648E"/>
    <w:multiLevelType w:val="hybridMultilevel"/>
    <w:tmpl w:val="474C9B8C"/>
    <w:lvl w:ilvl="0" w:tplc="FFFFFFFF">
      <w:start w:val="1"/>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DDB1F33"/>
    <w:multiLevelType w:val="hybridMultilevel"/>
    <w:tmpl w:val="4A7E33DE"/>
    <w:lvl w:ilvl="0" w:tplc="19B46B6C">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F73C49"/>
    <w:multiLevelType w:val="hybridMultilevel"/>
    <w:tmpl w:val="B73CFD34"/>
    <w:lvl w:ilvl="0" w:tplc="C4EE6E04">
      <w:start w:val="1"/>
      <w:numFmt w:val="decimal"/>
      <w:lvlText w:val="%1."/>
      <w:lvlJc w:val="left"/>
      <w:pPr>
        <w:tabs>
          <w:tab w:val="num" w:pos="900"/>
        </w:tabs>
        <w:ind w:left="900" w:hanging="360"/>
      </w:pPr>
      <w:rPr>
        <w:rFonts w:hint="default"/>
        <w:color w:val="00000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nsid w:val="1E142371"/>
    <w:multiLevelType w:val="hybridMultilevel"/>
    <w:tmpl w:val="36C8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F604B"/>
    <w:multiLevelType w:val="singleLevel"/>
    <w:tmpl w:val="C558799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7">
    <w:nsid w:val="36B32E15"/>
    <w:multiLevelType w:val="singleLevel"/>
    <w:tmpl w:val="159C7E34"/>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8">
    <w:nsid w:val="46C95E6A"/>
    <w:multiLevelType w:val="hybridMultilevel"/>
    <w:tmpl w:val="A2D408E0"/>
    <w:lvl w:ilvl="0" w:tplc="FFFFFFFF">
      <w:start w:val="1"/>
      <w:numFmt w:val="bullet"/>
      <w:lvlText w:val=""/>
      <w:lvlJc w:val="left"/>
      <w:pPr>
        <w:tabs>
          <w:tab w:val="num" w:pos="2700"/>
        </w:tabs>
        <w:ind w:left="2700" w:hanging="360"/>
      </w:pPr>
      <w:rPr>
        <w:rFonts w:ascii="Wingdings" w:hAnsi="Wingdings" w:cs="Wingdings" w:hint="default"/>
      </w:rPr>
    </w:lvl>
    <w:lvl w:ilvl="1" w:tplc="FFFFFFFF">
      <w:start w:val="1"/>
      <w:numFmt w:val="bullet"/>
      <w:lvlText w:val="-"/>
      <w:lvlJc w:val="left"/>
      <w:pPr>
        <w:tabs>
          <w:tab w:val="num" w:pos="360"/>
        </w:tabs>
        <w:ind w:left="360" w:hanging="360"/>
      </w:pPr>
      <w:rPr>
        <w:rFonts w:ascii="Times New Roman" w:eastAsia="Times New Roman" w:hAnsi="Times New Roman" w:hint="default"/>
      </w:rPr>
    </w:lvl>
    <w:lvl w:ilvl="2" w:tplc="FFFFFFFF">
      <w:start w:val="1"/>
      <w:numFmt w:val="decimal"/>
      <w:lvlText w:val="%3."/>
      <w:lvlJc w:val="left"/>
      <w:pPr>
        <w:tabs>
          <w:tab w:val="num" w:pos="1980"/>
        </w:tabs>
        <w:ind w:left="1980" w:hanging="360"/>
      </w:pPr>
      <w:rPr>
        <w:rFonts w:hint="default"/>
      </w:rPr>
    </w:lvl>
    <w:lvl w:ilvl="3" w:tplc="FFFFFFFF">
      <w:start w:val="1"/>
      <w:numFmt w:val="bullet"/>
      <w:lvlText w:val=""/>
      <w:lvlJc w:val="left"/>
      <w:pPr>
        <w:tabs>
          <w:tab w:val="num" w:pos="2700"/>
        </w:tabs>
        <w:ind w:left="2700" w:hanging="360"/>
      </w:pPr>
      <w:rPr>
        <w:rFonts w:ascii="Symbol" w:hAnsi="Symbol" w:cs="Symbol" w:hint="default"/>
      </w:rPr>
    </w:lvl>
    <w:lvl w:ilvl="4" w:tplc="FFFFFFFF">
      <w:start w:val="1"/>
      <w:numFmt w:val="bullet"/>
      <w:lvlText w:val="o"/>
      <w:lvlJc w:val="left"/>
      <w:pPr>
        <w:tabs>
          <w:tab w:val="num" w:pos="3420"/>
        </w:tabs>
        <w:ind w:left="3420" w:hanging="360"/>
      </w:pPr>
      <w:rPr>
        <w:rFonts w:ascii="Courier New" w:hAnsi="Courier New" w:cs="Courier New" w:hint="default"/>
      </w:rPr>
    </w:lvl>
    <w:lvl w:ilvl="5" w:tplc="FFFFFFFF">
      <w:start w:val="1"/>
      <w:numFmt w:val="bullet"/>
      <w:lvlText w:val=""/>
      <w:lvlJc w:val="left"/>
      <w:pPr>
        <w:tabs>
          <w:tab w:val="num" w:pos="4140"/>
        </w:tabs>
        <w:ind w:left="4140" w:hanging="360"/>
      </w:pPr>
      <w:rPr>
        <w:rFonts w:ascii="Wingdings" w:hAnsi="Wingdings" w:cs="Wingdings" w:hint="default"/>
      </w:rPr>
    </w:lvl>
    <w:lvl w:ilvl="6" w:tplc="FFFFFFFF">
      <w:start w:val="1"/>
      <w:numFmt w:val="bullet"/>
      <w:lvlText w:val=""/>
      <w:lvlJc w:val="left"/>
      <w:pPr>
        <w:tabs>
          <w:tab w:val="num" w:pos="4860"/>
        </w:tabs>
        <w:ind w:left="4860" w:hanging="360"/>
      </w:pPr>
      <w:rPr>
        <w:rFonts w:ascii="Symbol" w:hAnsi="Symbol" w:cs="Symbol" w:hint="default"/>
      </w:rPr>
    </w:lvl>
    <w:lvl w:ilvl="7" w:tplc="FFFFFFFF">
      <w:start w:val="1"/>
      <w:numFmt w:val="bullet"/>
      <w:lvlText w:val="o"/>
      <w:lvlJc w:val="left"/>
      <w:pPr>
        <w:tabs>
          <w:tab w:val="num" w:pos="5580"/>
        </w:tabs>
        <w:ind w:left="5580" w:hanging="360"/>
      </w:pPr>
      <w:rPr>
        <w:rFonts w:ascii="Courier New" w:hAnsi="Courier New" w:cs="Courier New" w:hint="default"/>
      </w:rPr>
    </w:lvl>
    <w:lvl w:ilvl="8" w:tplc="FFFFFFFF">
      <w:start w:val="1"/>
      <w:numFmt w:val="bullet"/>
      <w:lvlText w:val=""/>
      <w:lvlJc w:val="left"/>
      <w:pPr>
        <w:tabs>
          <w:tab w:val="num" w:pos="6300"/>
        </w:tabs>
        <w:ind w:left="6300" w:hanging="360"/>
      </w:pPr>
      <w:rPr>
        <w:rFonts w:ascii="Wingdings" w:hAnsi="Wingdings" w:cs="Wingdings" w:hint="default"/>
      </w:rPr>
    </w:lvl>
  </w:abstractNum>
  <w:abstractNum w:abstractNumId="9">
    <w:nsid w:val="60E5761C"/>
    <w:multiLevelType w:val="hybridMultilevel"/>
    <w:tmpl w:val="149E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5C2743"/>
    <w:multiLevelType w:val="hybridMultilevel"/>
    <w:tmpl w:val="4FFA7BE8"/>
    <w:lvl w:ilvl="0" w:tplc="F16A0390">
      <w:start w:val="1"/>
      <w:numFmt w:val="bullet"/>
      <w:lvlText w:val=""/>
      <w:lvlJc w:val="left"/>
      <w:pPr>
        <w:tabs>
          <w:tab w:val="num" w:pos="567"/>
        </w:tabs>
        <w:ind w:left="567" w:hanging="283"/>
      </w:pPr>
      <w:rPr>
        <w:rFonts w:ascii="Symbol" w:hAnsi="Symbol" w:hint="default"/>
      </w:rPr>
    </w:lvl>
    <w:lvl w:ilvl="1" w:tplc="03BA2E42">
      <w:start w:val="1"/>
      <w:numFmt w:val="bullet"/>
      <w:lvlText w:val=""/>
      <w:lvlJc w:val="left"/>
      <w:pPr>
        <w:tabs>
          <w:tab w:val="num" w:pos="1364"/>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CF1826"/>
    <w:multiLevelType w:val="hybridMultilevel"/>
    <w:tmpl w:val="35DE088A"/>
    <w:lvl w:ilvl="0" w:tplc="3A88CCEA">
      <w:start w:val="1"/>
      <w:numFmt w:val="bullet"/>
      <w:lvlText w:val=""/>
      <w:lvlJc w:val="left"/>
      <w:pPr>
        <w:tabs>
          <w:tab w:val="num" w:pos="755"/>
        </w:tabs>
        <w:ind w:left="755" w:hanging="283"/>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0"/>
  </w:num>
  <w:num w:numId="3">
    <w:abstractNumId w:val="3"/>
  </w:num>
  <w:num w:numId="4">
    <w:abstractNumId w:val="11"/>
  </w:num>
  <w:num w:numId="5">
    <w:abstractNumId w:val="4"/>
  </w:num>
  <w:num w:numId="6">
    <w:abstractNumId w:val="6"/>
  </w:num>
  <w:num w:numId="7">
    <w:abstractNumId w:val="8"/>
  </w:num>
  <w:num w:numId="8">
    <w:abstractNumId w:val="2"/>
  </w:num>
  <w:num w:numId="9">
    <w:abstractNumId w:val="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18"/>
    <w:rsid w:val="00054E23"/>
    <w:rsid w:val="000C2C18"/>
    <w:rsid w:val="00150BEB"/>
    <w:rsid w:val="001C52CA"/>
    <w:rsid w:val="001F2221"/>
    <w:rsid w:val="00204CD3"/>
    <w:rsid w:val="00231579"/>
    <w:rsid w:val="00256D28"/>
    <w:rsid w:val="00290FDF"/>
    <w:rsid w:val="002C5F26"/>
    <w:rsid w:val="002D504C"/>
    <w:rsid w:val="00362983"/>
    <w:rsid w:val="00366BF9"/>
    <w:rsid w:val="00451461"/>
    <w:rsid w:val="00471D47"/>
    <w:rsid w:val="004770F2"/>
    <w:rsid w:val="004C2C41"/>
    <w:rsid w:val="00534ACA"/>
    <w:rsid w:val="00554E61"/>
    <w:rsid w:val="005F6E2E"/>
    <w:rsid w:val="00652B50"/>
    <w:rsid w:val="006C64D7"/>
    <w:rsid w:val="007B3219"/>
    <w:rsid w:val="00805AD6"/>
    <w:rsid w:val="00845585"/>
    <w:rsid w:val="008D19B0"/>
    <w:rsid w:val="009102B8"/>
    <w:rsid w:val="00932F44"/>
    <w:rsid w:val="00945532"/>
    <w:rsid w:val="0099691E"/>
    <w:rsid w:val="009C3D19"/>
    <w:rsid w:val="009D7EF9"/>
    <w:rsid w:val="00AB0ECF"/>
    <w:rsid w:val="00AE3CFC"/>
    <w:rsid w:val="00AE4201"/>
    <w:rsid w:val="00B94518"/>
    <w:rsid w:val="00BA6621"/>
    <w:rsid w:val="00C114D1"/>
    <w:rsid w:val="00CA2989"/>
    <w:rsid w:val="00DC0E2F"/>
    <w:rsid w:val="00E0500F"/>
    <w:rsid w:val="00E2715D"/>
    <w:rsid w:val="00EE2712"/>
    <w:rsid w:val="00EF27CE"/>
    <w:rsid w:val="00F0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F6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18"/>
    <w:rPr>
      <w:sz w:val="24"/>
      <w:szCs w:val="24"/>
    </w:rPr>
  </w:style>
  <w:style w:type="paragraph" w:styleId="Heading1">
    <w:name w:val="heading 1"/>
    <w:basedOn w:val="Normal"/>
    <w:next w:val="Normal"/>
    <w:link w:val="Heading1Char"/>
    <w:qFormat/>
    <w:rsid w:val="00F0590A"/>
    <w:pPr>
      <w:keepNext/>
      <w:jc w:val="center"/>
      <w:outlineLvl w:val="0"/>
    </w:pPr>
    <w:rPr>
      <w:b/>
      <w:sz w:val="32"/>
      <w:szCs w:val="20"/>
    </w:rPr>
  </w:style>
  <w:style w:type="paragraph" w:styleId="Heading2">
    <w:name w:val="heading 2"/>
    <w:basedOn w:val="Normal"/>
    <w:next w:val="Normal"/>
    <w:link w:val="Heading2Char"/>
    <w:uiPriority w:val="99"/>
    <w:qFormat/>
    <w:rsid w:val="00F0590A"/>
    <w:pPr>
      <w:keepNext/>
      <w:spacing w:before="240" w:after="60"/>
      <w:outlineLvl w:val="1"/>
    </w:pPr>
    <w:rPr>
      <w:rFonts w:eastAsia="SimSun" w:cs="Arial"/>
      <w:b/>
      <w:bCs/>
      <w:iCs/>
      <w:sz w:val="28"/>
      <w:szCs w:val="28"/>
      <w:lang w:eastAsia="zh-CN"/>
    </w:rPr>
  </w:style>
  <w:style w:type="paragraph" w:styleId="Heading3">
    <w:name w:val="heading 3"/>
    <w:basedOn w:val="Normal"/>
    <w:next w:val="Normal"/>
    <w:link w:val="Heading3Char"/>
    <w:qFormat/>
    <w:rsid w:val="00F0590A"/>
    <w:pPr>
      <w:keepNext/>
      <w:spacing w:before="240" w:after="60"/>
      <w:outlineLvl w:val="2"/>
    </w:pPr>
    <w:rPr>
      <w:rFonts w:eastAsia="SimSun" w:cs="Arial"/>
      <w:bCs/>
      <w:i/>
      <w:sz w:val="28"/>
      <w:szCs w:val="26"/>
      <w:lang w:eastAsia="zh-CN"/>
    </w:rPr>
  </w:style>
  <w:style w:type="paragraph" w:styleId="Heading4">
    <w:name w:val="heading 4"/>
    <w:basedOn w:val="Normal"/>
    <w:next w:val="Normal"/>
    <w:link w:val="Heading4Char"/>
    <w:uiPriority w:val="99"/>
    <w:qFormat/>
    <w:rsid w:val="00F0590A"/>
    <w:pPr>
      <w:keepNext/>
      <w:spacing w:before="240" w:after="60"/>
      <w:outlineLvl w:val="3"/>
    </w:pPr>
    <w:rPr>
      <w:bCs/>
      <w:i/>
      <w:sz w:val="28"/>
      <w:szCs w:val="28"/>
    </w:rPr>
  </w:style>
  <w:style w:type="paragraph" w:styleId="Heading7">
    <w:name w:val="heading 7"/>
    <w:basedOn w:val="Normal"/>
    <w:next w:val="Normal"/>
    <w:link w:val="Heading7Char"/>
    <w:autoRedefine/>
    <w:uiPriority w:val="99"/>
    <w:qFormat/>
    <w:rsid w:val="00F0590A"/>
    <w:pPr>
      <w:spacing w:before="240" w:after="60"/>
      <w:jc w:val="center"/>
      <w:outlineLvl w:val="6"/>
    </w:pPr>
    <w:rPr>
      <w:rFonts w:ascii=".VnTime" w:hAnsi=".VnTime"/>
      <w:b/>
      <w:sz w:val="28"/>
      <w:szCs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90A"/>
    <w:rPr>
      <w:b/>
      <w:sz w:val="32"/>
    </w:rPr>
  </w:style>
  <w:style w:type="character" w:customStyle="1" w:styleId="Heading2Char">
    <w:name w:val="Heading 2 Char"/>
    <w:basedOn w:val="DefaultParagraphFont"/>
    <w:link w:val="Heading2"/>
    <w:uiPriority w:val="99"/>
    <w:rsid w:val="00F0590A"/>
    <w:rPr>
      <w:rFonts w:eastAsia="SimSun" w:cs="Arial"/>
      <w:b/>
      <w:bCs/>
      <w:iCs/>
      <w:sz w:val="28"/>
      <w:szCs w:val="28"/>
      <w:lang w:eastAsia="zh-CN"/>
    </w:rPr>
  </w:style>
  <w:style w:type="character" w:customStyle="1" w:styleId="Heading3Char">
    <w:name w:val="Heading 3 Char"/>
    <w:basedOn w:val="DefaultParagraphFont"/>
    <w:link w:val="Heading3"/>
    <w:rsid w:val="00F0590A"/>
    <w:rPr>
      <w:rFonts w:eastAsia="SimSun" w:cs="Arial"/>
      <w:bCs/>
      <w:i/>
      <w:sz w:val="28"/>
      <w:szCs w:val="26"/>
      <w:lang w:eastAsia="zh-CN"/>
    </w:rPr>
  </w:style>
  <w:style w:type="character" w:customStyle="1" w:styleId="Heading4Char">
    <w:name w:val="Heading 4 Char"/>
    <w:basedOn w:val="DefaultParagraphFont"/>
    <w:link w:val="Heading4"/>
    <w:uiPriority w:val="99"/>
    <w:rsid w:val="00F0590A"/>
    <w:rPr>
      <w:bCs/>
      <w:i/>
      <w:sz w:val="28"/>
      <w:szCs w:val="28"/>
    </w:rPr>
  </w:style>
  <w:style w:type="character" w:customStyle="1" w:styleId="Heading7Char">
    <w:name w:val="Heading 7 Char"/>
    <w:basedOn w:val="DefaultParagraphFont"/>
    <w:link w:val="Heading7"/>
    <w:uiPriority w:val="99"/>
    <w:rsid w:val="00F0590A"/>
    <w:rPr>
      <w:rFonts w:ascii=".VnTime" w:hAnsi=".VnTime"/>
      <w:b/>
      <w:sz w:val="28"/>
      <w:szCs w:val="28"/>
      <w:lang w:bidi="he-IL"/>
    </w:rPr>
  </w:style>
  <w:style w:type="paragraph" w:styleId="TOC1">
    <w:name w:val="toc 1"/>
    <w:basedOn w:val="Normal"/>
    <w:next w:val="Normal"/>
    <w:autoRedefine/>
    <w:uiPriority w:val="39"/>
    <w:qFormat/>
    <w:rsid w:val="00F0590A"/>
    <w:pPr>
      <w:tabs>
        <w:tab w:val="right" w:leader="dot" w:pos="9062"/>
      </w:tabs>
      <w:spacing w:after="100" w:line="360" w:lineRule="auto"/>
    </w:pPr>
  </w:style>
  <w:style w:type="paragraph" w:styleId="TOC2">
    <w:name w:val="toc 2"/>
    <w:basedOn w:val="Normal"/>
    <w:next w:val="Normal"/>
    <w:autoRedefine/>
    <w:uiPriority w:val="39"/>
    <w:qFormat/>
    <w:rsid w:val="00F0590A"/>
    <w:pPr>
      <w:tabs>
        <w:tab w:val="right" w:leader="dot" w:pos="9062"/>
      </w:tabs>
      <w:spacing w:line="360" w:lineRule="auto"/>
      <w:ind w:left="245"/>
    </w:pPr>
    <w:rPr>
      <w:rFonts w:eastAsia="SimSun"/>
      <w:noProof/>
      <w:sz w:val="28"/>
      <w:szCs w:val="28"/>
    </w:rPr>
  </w:style>
  <w:style w:type="paragraph" w:styleId="TOC3">
    <w:name w:val="toc 3"/>
    <w:basedOn w:val="Normal"/>
    <w:next w:val="Normal"/>
    <w:autoRedefine/>
    <w:uiPriority w:val="39"/>
    <w:qFormat/>
    <w:rsid w:val="00F0590A"/>
    <w:pPr>
      <w:tabs>
        <w:tab w:val="right" w:leader="dot" w:pos="9062"/>
      </w:tabs>
      <w:spacing w:after="100"/>
      <w:ind w:left="480"/>
    </w:pPr>
    <w:rPr>
      <w:noProof/>
      <w:sz w:val="28"/>
      <w:szCs w:val="28"/>
    </w:rPr>
  </w:style>
  <w:style w:type="character" w:styleId="Emphasis">
    <w:name w:val="Emphasis"/>
    <w:basedOn w:val="DefaultParagraphFont"/>
    <w:qFormat/>
    <w:rsid w:val="00F0590A"/>
    <w:rPr>
      <w:i/>
      <w:iCs/>
    </w:rPr>
  </w:style>
  <w:style w:type="paragraph" w:styleId="ListParagraph">
    <w:name w:val="List Paragraph"/>
    <w:basedOn w:val="Normal"/>
    <w:uiPriority w:val="99"/>
    <w:qFormat/>
    <w:rsid w:val="00F0590A"/>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F0590A"/>
    <w:pPr>
      <w:keepLines/>
      <w:spacing w:before="480" w:line="276" w:lineRule="auto"/>
      <w:outlineLvl w:val="9"/>
    </w:pPr>
    <w:rPr>
      <w:rFonts w:ascii="Cambria" w:hAnsi="Cambria"/>
      <w:b w:val="0"/>
      <w:bCs/>
      <w:color w:val="365F91"/>
      <w:szCs w:val="28"/>
    </w:rPr>
  </w:style>
  <w:style w:type="paragraph" w:styleId="Footer">
    <w:name w:val="footer"/>
    <w:basedOn w:val="Normal"/>
    <w:link w:val="FooterChar"/>
    <w:rsid w:val="000C2C18"/>
    <w:pPr>
      <w:tabs>
        <w:tab w:val="center" w:pos="4320"/>
        <w:tab w:val="right" w:pos="8640"/>
      </w:tabs>
    </w:pPr>
  </w:style>
  <w:style w:type="character" w:customStyle="1" w:styleId="FooterChar">
    <w:name w:val="Footer Char"/>
    <w:basedOn w:val="DefaultParagraphFont"/>
    <w:link w:val="Footer"/>
    <w:rsid w:val="000C2C18"/>
    <w:rPr>
      <w:sz w:val="24"/>
      <w:szCs w:val="24"/>
    </w:rPr>
  </w:style>
  <w:style w:type="character" w:styleId="PageNumber">
    <w:name w:val="page number"/>
    <w:basedOn w:val="DefaultParagraphFont"/>
    <w:rsid w:val="000C2C18"/>
  </w:style>
  <w:style w:type="paragraph" w:styleId="BodyTextIndent3">
    <w:name w:val="Body Text Indent 3"/>
    <w:basedOn w:val="Normal"/>
    <w:link w:val="BodyTextIndent3Char"/>
    <w:rsid w:val="000C2C18"/>
    <w:pPr>
      <w:spacing w:after="120"/>
      <w:ind w:left="360"/>
    </w:pPr>
    <w:rPr>
      <w:sz w:val="16"/>
      <w:szCs w:val="16"/>
    </w:rPr>
  </w:style>
  <w:style w:type="character" w:customStyle="1" w:styleId="BodyTextIndent3Char">
    <w:name w:val="Body Text Indent 3 Char"/>
    <w:basedOn w:val="DefaultParagraphFont"/>
    <w:link w:val="BodyTextIndent3"/>
    <w:rsid w:val="000C2C18"/>
    <w:rPr>
      <w:sz w:val="16"/>
      <w:szCs w:val="16"/>
    </w:rPr>
  </w:style>
  <w:style w:type="paragraph" w:customStyle="1" w:styleId="Char">
    <w:name w:val="Char"/>
    <w:basedOn w:val="Normal"/>
    <w:semiHidden/>
    <w:rsid w:val="000C2C18"/>
    <w:pPr>
      <w:spacing w:after="160" w:line="240" w:lineRule="exact"/>
    </w:pPr>
    <w:rPr>
      <w:rFonts w:ascii="Arial" w:hAnsi="Arial" w:cs="Arial"/>
      <w:sz w:val="22"/>
      <w:szCs w:val="22"/>
    </w:rPr>
  </w:style>
  <w:style w:type="paragraph" w:customStyle="1" w:styleId="02">
    <w:name w:val="02"/>
    <w:basedOn w:val="Heading2"/>
    <w:uiPriority w:val="99"/>
    <w:rsid w:val="00256D28"/>
    <w:pPr>
      <w:spacing w:before="120" w:after="0" w:line="360" w:lineRule="auto"/>
      <w:jc w:val="both"/>
    </w:pPr>
    <w:rPr>
      <w:rFonts w:cs="Times New Roman"/>
      <w:iCs w:val="0"/>
    </w:rPr>
  </w:style>
  <w:style w:type="paragraph" w:customStyle="1" w:styleId="03">
    <w:name w:val="03"/>
    <w:basedOn w:val="Heading3"/>
    <w:uiPriority w:val="99"/>
    <w:rsid w:val="00256D28"/>
    <w:pPr>
      <w:spacing w:before="120" w:after="0" w:line="360" w:lineRule="auto"/>
      <w:jc w:val="both"/>
    </w:pPr>
    <w:rPr>
      <w:rFonts w:cs="Times New Roman"/>
      <w:b/>
      <w:i w:val="0"/>
      <w:szCs w:val="28"/>
    </w:rPr>
  </w:style>
  <w:style w:type="table" w:styleId="TableGrid">
    <w:name w:val="Table Grid"/>
    <w:basedOn w:val="TableNormal"/>
    <w:rsid w:val="0084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B0ECF"/>
  </w:style>
  <w:style w:type="character" w:customStyle="1" w:styleId="atn">
    <w:name w:val="atn"/>
    <w:basedOn w:val="DefaultParagraphFont"/>
    <w:rsid w:val="002C5F26"/>
  </w:style>
  <w:style w:type="character" w:customStyle="1" w:styleId="longtext">
    <w:name w:val="long_text"/>
    <w:basedOn w:val="DefaultParagraphFont"/>
    <w:rsid w:val="00362983"/>
  </w:style>
  <w:style w:type="character" w:styleId="Strong">
    <w:name w:val="Strong"/>
    <w:basedOn w:val="DefaultParagraphFont"/>
    <w:uiPriority w:val="22"/>
    <w:qFormat/>
    <w:rsid w:val="005F6E2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18"/>
    <w:rPr>
      <w:sz w:val="24"/>
      <w:szCs w:val="24"/>
    </w:rPr>
  </w:style>
  <w:style w:type="paragraph" w:styleId="Heading1">
    <w:name w:val="heading 1"/>
    <w:basedOn w:val="Normal"/>
    <w:next w:val="Normal"/>
    <w:link w:val="Heading1Char"/>
    <w:qFormat/>
    <w:rsid w:val="00F0590A"/>
    <w:pPr>
      <w:keepNext/>
      <w:jc w:val="center"/>
      <w:outlineLvl w:val="0"/>
    </w:pPr>
    <w:rPr>
      <w:b/>
      <w:sz w:val="32"/>
      <w:szCs w:val="20"/>
    </w:rPr>
  </w:style>
  <w:style w:type="paragraph" w:styleId="Heading2">
    <w:name w:val="heading 2"/>
    <w:basedOn w:val="Normal"/>
    <w:next w:val="Normal"/>
    <w:link w:val="Heading2Char"/>
    <w:uiPriority w:val="99"/>
    <w:qFormat/>
    <w:rsid w:val="00F0590A"/>
    <w:pPr>
      <w:keepNext/>
      <w:spacing w:before="240" w:after="60"/>
      <w:outlineLvl w:val="1"/>
    </w:pPr>
    <w:rPr>
      <w:rFonts w:eastAsia="SimSun" w:cs="Arial"/>
      <w:b/>
      <w:bCs/>
      <w:iCs/>
      <w:sz w:val="28"/>
      <w:szCs w:val="28"/>
      <w:lang w:eastAsia="zh-CN"/>
    </w:rPr>
  </w:style>
  <w:style w:type="paragraph" w:styleId="Heading3">
    <w:name w:val="heading 3"/>
    <w:basedOn w:val="Normal"/>
    <w:next w:val="Normal"/>
    <w:link w:val="Heading3Char"/>
    <w:qFormat/>
    <w:rsid w:val="00F0590A"/>
    <w:pPr>
      <w:keepNext/>
      <w:spacing w:before="240" w:after="60"/>
      <w:outlineLvl w:val="2"/>
    </w:pPr>
    <w:rPr>
      <w:rFonts w:eastAsia="SimSun" w:cs="Arial"/>
      <w:bCs/>
      <w:i/>
      <w:sz w:val="28"/>
      <w:szCs w:val="26"/>
      <w:lang w:eastAsia="zh-CN"/>
    </w:rPr>
  </w:style>
  <w:style w:type="paragraph" w:styleId="Heading4">
    <w:name w:val="heading 4"/>
    <w:basedOn w:val="Normal"/>
    <w:next w:val="Normal"/>
    <w:link w:val="Heading4Char"/>
    <w:uiPriority w:val="99"/>
    <w:qFormat/>
    <w:rsid w:val="00F0590A"/>
    <w:pPr>
      <w:keepNext/>
      <w:spacing w:before="240" w:after="60"/>
      <w:outlineLvl w:val="3"/>
    </w:pPr>
    <w:rPr>
      <w:bCs/>
      <w:i/>
      <w:sz w:val="28"/>
      <w:szCs w:val="28"/>
    </w:rPr>
  </w:style>
  <w:style w:type="paragraph" w:styleId="Heading7">
    <w:name w:val="heading 7"/>
    <w:basedOn w:val="Normal"/>
    <w:next w:val="Normal"/>
    <w:link w:val="Heading7Char"/>
    <w:autoRedefine/>
    <w:uiPriority w:val="99"/>
    <w:qFormat/>
    <w:rsid w:val="00F0590A"/>
    <w:pPr>
      <w:spacing w:before="240" w:after="60"/>
      <w:jc w:val="center"/>
      <w:outlineLvl w:val="6"/>
    </w:pPr>
    <w:rPr>
      <w:rFonts w:ascii=".VnTime" w:hAnsi=".VnTime"/>
      <w:b/>
      <w:sz w:val="28"/>
      <w:szCs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90A"/>
    <w:rPr>
      <w:b/>
      <w:sz w:val="32"/>
    </w:rPr>
  </w:style>
  <w:style w:type="character" w:customStyle="1" w:styleId="Heading2Char">
    <w:name w:val="Heading 2 Char"/>
    <w:basedOn w:val="DefaultParagraphFont"/>
    <w:link w:val="Heading2"/>
    <w:uiPriority w:val="99"/>
    <w:rsid w:val="00F0590A"/>
    <w:rPr>
      <w:rFonts w:eastAsia="SimSun" w:cs="Arial"/>
      <w:b/>
      <w:bCs/>
      <w:iCs/>
      <w:sz w:val="28"/>
      <w:szCs w:val="28"/>
      <w:lang w:eastAsia="zh-CN"/>
    </w:rPr>
  </w:style>
  <w:style w:type="character" w:customStyle="1" w:styleId="Heading3Char">
    <w:name w:val="Heading 3 Char"/>
    <w:basedOn w:val="DefaultParagraphFont"/>
    <w:link w:val="Heading3"/>
    <w:rsid w:val="00F0590A"/>
    <w:rPr>
      <w:rFonts w:eastAsia="SimSun" w:cs="Arial"/>
      <w:bCs/>
      <w:i/>
      <w:sz w:val="28"/>
      <w:szCs w:val="26"/>
      <w:lang w:eastAsia="zh-CN"/>
    </w:rPr>
  </w:style>
  <w:style w:type="character" w:customStyle="1" w:styleId="Heading4Char">
    <w:name w:val="Heading 4 Char"/>
    <w:basedOn w:val="DefaultParagraphFont"/>
    <w:link w:val="Heading4"/>
    <w:uiPriority w:val="99"/>
    <w:rsid w:val="00F0590A"/>
    <w:rPr>
      <w:bCs/>
      <w:i/>
      <w:sz w:val="28"/>
      <w:szCs w:val="28"/>
    </w:rPr>
  </w:style>
  <w:style w:type="character" w:customStyle="1" w:styleId="Heading7Char">
    <w:name w:val="Heading 7 Char"/>
    <w:basedOn w:val="DefaultParagraphFont"/>
    <w:link w:val="Heading7"/>
    <w:uiPriority w:val="99"/>
    <w:rsid w:val="00F0590A"/>
    <w:rPr>
      <w:rFonts w:ascii=".VnTime" w:hAnsi=".VnTime"/>
      <w:b/>
      <w:sz w:val="28"/>
      <w:szCs w:val="28"/>
      <w:lang w:bidi="he-IL"/>
    </w:rPr>
  </w:style>
  <w:style w:type="paragraph" w:styleId="TOC1">
    <w:name w:val="toc 1"/>
    <w:basedOn w:val="Normal"/>
    <w:next w:val="Normal"/>
    <w:autoRedefine/>
    <w:uiPriority w:val="39"/>
    <w:qFormat/>
    <w:rsid w:val="00F0590A"/>
    <w:pPr>
      <w:tabs>
        <w:tab w:val="right" w:leader="dot" w:pos="9062"/>
      </w:tabs>
      <w:spacing w:after="100" w:line="360" w:lineRule="auto"/>
    </w:pPr>
  </w:style>
  <w:style w:type="paragraph" w:styleId="TOC2">
    <w:name w:val="toc 2"/>
    <w:basedOn w:val="Normal"/>
    <w:next w:val="Normal"/>
    <w:autoRedefine/>
    <w:uiPriority w:val="39"/>
    <w:qFormat/>
    <w:rsid w:val="00F0590A"/>
    <w:pPr>
      <w:tabs>
        <w:tab w:val="right" w:leader="dot" w:pos="9062"/>
      </w:tabs>
      <w:spacing w:line="360" w:lineRule="auto"/>
      <w:ind w:left="245"/>
    </w:pPr>
    <w:rPr>
      <w:rFonts w:eastAsia="SimSun"/>
      <w:noProof/>
      <w:sz w:val="28"/>
      <w:szCs w:val="28"/>
    </w:rPr>
  </w:style>
  <w:style w:type="paragraph" w:styleId="TOC3">
    <w:name w:val="toc 3"/>
    <w:basedOn w:val="Normal"/>
    <w:next w:val="Normal"/>
    <w:autoRedefine/>
    <w:uiPriority w:val="39"/>
    <w:qFormat/>
    <w:rsid w:val="00F0590A"/>
    <w:pPr>
      <w:tabs>
        <w:tab w:val="right" w:leader="dot" w:pos="9062"/>
      </w:tabs>
      <w:spacing w:after="100"/>
      <w:ind w:left="480"/>
    </w:pPr>
    <w:rPr>
      <w:noProof/>
      <w:sz w:val="28"/>
      <w:szCs w:val="28"/>
    </w:rPr>
  </w:style>
  <w:style w:type="character" w:styleId="Emphasis">
    <w:name w:val="Emphasis"/>
    <w:basedOn w:val="DefaultParagraphFont"/>
    <w:qFormat/>
    <w:rsid w:val="00F0590A"/>
    <w:rPr>
      <w:i/>
      <w:iCs/>
    </w:rPr>
  </w:style>
  <w:style w:type="paragraph" w:styleId="ListParagraph">
    <w:name w:val="List Paragraph"/>
    <w:basedOn w:val="Normal"/>
    <w:uiPriority w:val="99"/>
    <w:qFormat/>
    <w:rsid w:val="00F0590A"/>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F0590A"/>
    <w:pPr>
      <w:keepLines/>
      <w:spacing w:before="480" w:line="276" w:lineRule="auto"/>
      <w:outlineLvl w:val="9"/>
    </w:pPr>
    <w:rPr>
      <w:rFonts w:ascii="Cambria" w:hAnsi="Cambria"/>
      <w:b w:val="0"/>
      <w:bCs/>
      <w:color w:val="365F91"/>
      <w:szCs w:val="28"/>
    </w:rPr>
  </w:style>
  <w:style w:type="paragraph" w:styleId="Footer">
    <w:name w:val="footer"/>
    <w:basedOn w:val="Normal"/>
    <w:link w:val="FooterChar"/>
    <w:rsid w:val="000C2C18"/>
    <w:pPr>
      <w:tabs>
        <w:tab w:val="center" w:pos="4320"/>
        <w:tab w:val="right" w:pos="8640"/>
      </w:tabs>
    </w:pPr>
  </w:style>
  <w:style w:type="character" w:customStyle="1" w:styleId="FooterChar">
    <w:name w:val="Footer Char"/>
    <w:basedOn w:val="DefaultParagraphFont"/>
    <w:link w:val="Footer"/>
    <w:rsid w:val="000C2C18"/>
    <w:rPr>
      <w:sz w:val="24"/>
      <w:szCs w:val="24"/>
    </w:rPr>
  </w:style>
  <w:style w:type="character" w:styleId="PageNumber">
    <w:name w:val="page number"/>
    <w:basedOn w:val="DefaultParagraphFont"/>
    <w:rsid w:val="000C2C18"/>
  </w:style>
  <w:style w:type="paragraph" w:styleId="BodyTextIndent3">
    <w:name w:val="Body Text Indent 3"/>
    <w:basedOn w:val="Normal"/>
    <w:link w:val="BodyTextIndent3Char"/>
    <w:rsid w:val="000C2C18"/>
    <w:pPr>
      <w:spacing w:after="120"/>
      <w:ind w:left="360"/>
    </w:pPr>
    <w:rPr>
      <w:sz w:val="16"/>
      <w:szCs w:val="16"/>
    </w:rPr>
  </w:style>
  <w:style w:type="character" w:customStyle="1" w:styleId="BodyTextIndent3Char">
    <w:name w:val="Body Text Indent 3 Char"/>
    <w:basedOn w:val="DefaultParagraphFont"/>
    <w:link w:val="BodyTextIndent3"/>
    <w:rsid w:val="000C2C18"/>
    <w:rPr>
      <w:sz w:val="16"/>
      <w:szCs w:val="16"/>
    </w:rPr>
  </w:style>
  <w:style w:type="paragraph" w:customStyle="1" w:styleId="Char">
    <w:name w:val="Char"/>
    <w:basedOn w:val="Normal"/>
    <w:semiHidden/>
    <w:rsid w:val="000C2C18"/>
    <w:pPr>
      <w:spacing w:after="160" w:line="240" w:lineRule="exact"/>
    </w:pPr>
    <w:rPr>
      <w:rFonts w:ascii="Arial" w:hAnsi="Arial" w:cs="Arial"/>
      <w:sz w:val="22"/>
      <w:szCs w:val="22"/>
    </w:rPr>
  </w:style>
  <w:style w:type="paragraph" w:customStyle="1" w:styleId="02">
    <w:name w:val="02"/>
    <w:basedOn w:val="Heading2"/>
    <w:uiPriority w:val="99"/>
    <w:rsid w:val="00256D28"/>
    <w:pPr>
      <w:spacing w:before="120" w:after="0" w:line="360" w:lineRule="auto"/>
      <w:jc w:val="both"/>
    </w:pPr>
    <w:rPr>
      <w:rFonts w:cs="Times New Roman"/>
      <w:iCs w:val="0"/>
    </w:rPr>
  </w:style>
  <w:style w:type="paragraph" w:customStyle="1" w:styleId="03">
    <w:name w:val="03"/>
    <w:basedOn w:val="Heading3"/>
    <w:uiPriority w:val="99"/>
    <w:rsid w:val="00256D28"/>
    <w:pPr>
      <w:spacing w:before="120" w:after="0" w:line="360" w:lineRule="auto"/>
      <w:jc w:val="both"/>
    </w:pPr>
    <w:rPr>
      <w:rFonts w:cs="Times New Roman"/>
      <w:b/>
      <w:i w:val="0"/>
      <w:szCs w:val="28"/>
    </w:rPr>
  </w:style>
  <w:style w:type="table" w:styleId="TableGrid">
    <w:name w:val="Table Grid"/>
    <w:basedOn w:val="TableNormal"/>
    <w:rsid w:val="0084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B0ECF"/>
  </w:style>
  <w:style w:type="character" w:customStyle="1" w:styleId="atn">
    <w:name w:val="atn"/>
    <w:basedOn w:val="DefaultParagraphFont"/>
    <w:rsid w:val="002C5F26"/>
  </w:style>
  <w:style w:type="character" w:customStyle="1" w:styleId="longtext">
    <w:name w:val="long_text"/>
    <w:basedOn w:val="DefaultParagraphFont"/>
    <w:rsid w:val="00362983"/>
  </w:style>
  <w:style w:type="character" w:styleId="Strong">
    <w:name w:val="Strong"/>
    <w:basedOn w:val="DefaultParagraphFont"/>
    <w:uiPriority w:val="22"/>
    <w:qFormat/>
    <w:rsid w:val="005F6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135303">
      <w:bodyDiv w:val="1"/>
      <w:marLeft w:val="0"/>
      <w:marRight w:val="0"/>
      <w:marTop w:val="0"/>
      <w:marBottom w:val="0"/>
      <w:divBdr>
        <w:top w:val="none" w:sz="0" w:space="0" w:color="auto"/>
        <w:left w:val="none" w:sz="0" w:space="0" w:color="auto"/>
        <w:bottom w:val="none" w:sz="0" w:space="0" w:color="auto"/>
        <w:right w:val="none" w:sz="0" w:space="0" w:color="auto"/>
      </w:divBdr>
      <w:divsChild>
        <w:div w:id="2130077301">
          <w:marLeft w:val="0"/>
          <w:marRight w:val="0"/>
          <w:marTop w:val="0"/>
          <w:marBottom w:val="0"/>
          <w:divBdr>
            <w:top w:val="none" w:sz="0" w:space="0" w:color="auto"/>
            <w:left w:val="none" w:sz="0" w:space="0" w:color="auto"/>
            <w:bottom w:val="none" w:sz="0" w:space="0" w:color="auto"/>
            <w:right w:val="none" w:sz="0" w:space="0" w:color="auto"/>
          </w:divBdr>
          <w:divsChild>
            <w:div w:id="569199388">
              <w:marLeft w:val="0"/>
              <w:marRight w:val="0"/>
              <w:marTop w:val="0"/>
              <w:marBottom w:val="0"/>
              <w:divBdr>
                <w:top w:val="none" w:sz="0" w:space="0" w:color="auto"/>
                <w:left w:val="none" w:sz="0" w:space="0" w:color="auto"/>
                <w:bottom w:val="none" w:sz="0" w:space="0" w:color="auto"/>
                <w:right w:val="none" w:sz="0" w:space="0" w:color="auto"/>
              </w:divBdr>
              <w:divsChild>
                <w:div w:id="460391485">
                  <w:marLeft w:val="0"/>
                  <w:marRight w:val="0"/>
                  <w:marTop w:val="0"/>
                  <w:marBottom w:val="0"/>
                  <w:divBdr>
                    <w:top w:val="none" w:sz="0" w:space="0" w:color="auto"/>
                    <w:left w:val="none" w:sz="0" w:space="0" w:color="auto"/>
                    <w:bottom w:val="none" w:sz="0" w:space="0" w:color="auto"/>
                    <w:right w:val="none" w:sz="0" w:space="0" w:color="auto"/>
                  </w:divBdr>
                  <w:divsChild>
                    <w:div w:id="1051033369">
                      <w:marLeft w:val="0"/>
                      <w:marRight w:val="0"/>
                      <w:marTop w:val="0"/>
                      <w:marBottom w:val="0"/>
                      <w:divBdr>
                        <w:top w:val="none" w:sz="0" w:space="0" w:color="auto"/>
                        <w:left w:val="none" w:sz="0" w:space="0" w:color="auto"/>
                        <w:bottom w:val="none" w:sz="0" w:space="0" w:color="auto"/>
                        <w:right w:val="none" w:sz="0" w:space="0" w:color="auto"/>
                      </w:divBdr>
                      <w:divsChild>
                        <w:div w:id="1436749143">
                          <w:marLeft w:val="0"/>
                          <w:marRight w:val="0"/>
                          <w:marTop w:val="0"/>
                          <w:marBottom w:val="0"/>
                          <w:divBdr>
                            <w:top w:val="none" w:sz="0" w:space="0" w:color="auto"/>
                            <w:left w:val="none" w:sz="0" w:space="0" w:color="auto"/>
                            <w:bottom w:val="none" w:sz="0" w:space="0" w:color="auto"/>
                            <w:right w:val="none" w:sz="0" w:space="0" w:color="auto"/>
                          </w:divBdr>
                          <w:divsChild>
                            <w:div w:id="450513330">
                              <w:marLeft w:val="0"/>
                              <w:marRight w:val="0"/>
                              <w:marTop w:val="0"/>
                              <w:marBottom w:val="0"/>
                              <w:divBdr>
                                <w:top w:val="none" w:sz="0" w:space="0" w:color="auto"/>
                                <w:left w:val="none" w:sz="0" w:space="0" w:color="auto"/>
                                <w:bottom w:val="none" w:sz="0" w:space="0" w:color="auto"/>
                                <w:right w:val="none" w:sz="0" w:space="0" w:color="auto"/>
                              </w:divBdr>
                              <w:divsChild>
                                <w:div w:id="429281400">
                                  <w:marLeft w:val="0"/>
                                  <w:marRight w:val="0"/>
                                  <w:marTop w:val="0"/>
                                  <w:marBottom w:val="0"/>
                                  <w:divBdr>
                                    <w:top w:val="none" w:sz="0" w:space="0" w:color="auto"/>
                                    <w:left w:val="none" w:sz="0" w:space="0" w:color="auto"/>
                                    <w:bottom w:val="none" w:sz="0" w:space="0" w:color="auto"/>
                                    <w:right w:val="none" w:sz="0" w:space="0" w:color="auto"/>
                                  </w:divBdr>
                                  <w:divsChild>
                                    <w:div w:id="80301669">
                                      <w:marLeft w:val="0"/>
                                      <w:marRight w:val="0"/>
                                      <w:marTop w:val="0"/>
                                      <w:marBottom w:val="0"/>
                                      <w:divBdr>
                                        <w:top w:val="single" w:sz="6" w:space="0" w:color="F5F5F5"/>
                                        <w:left w:val="single" w:sz="6" w:space="0" w:color="F5F5F5"/>
                                        <w:bottom w:val="single" w:sz="6" w:space="0" w:color="F5F5F5"/>
                                        <w:right w:val="single" w:sz="6" w:space="0" w:color="F5F5F5"/>
                                      </w:divBdr>
                                      <w:divsChild>
                                        <w:div w:id="863909455">
                                          <w:marLeft w:val="0"/>
                                          <w:marRight w:val="0"/>
                                          <w:marTop w:val="0"/>
                                          <w:marBottom w:val="0"/>
                                          <w:divBdr>
                                            <w:top w:val="none" w:sz="0" w:space="0" w:color="auto"/>
                                            <w:left w:val="none" w:sz="0" w:space="0" w:color="auto"/>
                                            <w:bottom w:val="none" w:sz="0" w:space="0" w:color="auto"/>
                                            <w:right w:val="none" w:sz="0" w:space="0" w:color="auto"/>
                                          </w:divBdr>
                                          <w:divsChild>
                                            <w:div w:id="20244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993097">
      <w:bodyDiv w:val="1"/>
      <w:marLeft w:val="0"/>
      <w:marRight w:val="0"/>
      <w:marTop w:val="0"/>
      <w:marBottom w:val="0"/>
      <w:divBdr>
        <w:top w:val="none" w:sz="0" w:space="0" w:color="auto"/>
        <w:left w:val="none" w:sz="0" w:space="0" w:color="auto"/>
        <w:bottom w:val="none" w:sz="0" w:space="0" w:color="auto"/>
        <w:right w:val="none" w:sz="0" w:space="0" w:color="auto"/>
      </w:divBdr>
      <w:divsChild>
        <w:div w:id="436946470">
          <w:marLeft w:val="0"/>
          <w:marRight w:val="0"/>
          <w:marTop w:val="0"/>
          <w:marBottom w:val="0"/>
          <w:divBdr>
            <w:top w:val="none" w:sz="0" w:space="0" w:color="auto"/>
            <w:left w:val="none" w:sz="0" w:space="0" w:color="auto"/>
            <w:bottom w:val="none" w:sz="0" w:space="0" w:color="auto"/>
            <w:right w:val="none" w:sz="0" w:space="0" w:color="auto"/>
          </w:divBdr>
          <w:divsChild>
            <w:div w:id="156387440">
              <w:marLeft w:val="0"/>
              <w:marRight w:val="0"/>
              <w:marTop w:val="0"/>
              <w:marBottom w:val="0"/>
              <w:divBdr>
                <w:top w:val="none" w:sz="0" w:space="0" w:color="auto"/>
                <w:left w:val="none" w:sz="0" w:space="0" w:color="auto"/>
                <w:bottom w:val="none" w:sz="0" w:space="0" w:color="auto"/>
                <w:right w:val="none" w:sz="0" w:space="0" w:color="auto"/>
              </w:divBdr>
              <w:divsChild>
                <w:div w:id="253248540">
                  <w:marLeft w:val="0"/>
                  <w:marRight w:val="0"/>
                  <w:marTop w:val="0"/>
                  <w:marBottom w:val="0"/>
                  <w:divBdr>
                    <w:top w:val="none" w:sz="0" w:space="0" w:color="auto"/>
                    <w:left w:val="none" w:sz="0" w:space="0" w:color="auto"/>
                    <w:bottom w:val="none" w:sz="0" w:space="0" w:color="auto"/>
                    <w:right w:val="none" w:sz="0" w:space="0" w:color="auto"/>
                  </w:divBdr>
                  <w:divsChild>
                    <w:div w:id="1564098658">
                      <w:marLeft w:val="0"/>
                      <w:marRight w:val="0"/>
                      <w:marTop w:val="0"/>
                      <w:marBottom w:val="0"/>
                      <w:divBdr>
                        <w:top w:val="none" w:sz="0" w:space="0" w:color="auto"/>
                        <w:left w:val="none" w:sz="0" w:space="0" w:color="auto"/>
                        <w:bottom w:val="none" w:sz="0" w:space="0" w:color="auto"/>
                        <w:right w:val="none" w:sz="0" w:space="0" w:color="auto"/>
                      </w:divBdr>
                      <w:divsChild>
                        <w:div w:id="1467503734">
                          <w:marLeft w:val="0"/>
                          <w:marRight w:val="0"/>
                          <w:marTop w:val="0"/>
                          <w:marBottom w:val="0"/>
                          <w:divBdr>
                            <w:top w:val="none" w:sz="0" w:space="0" w:color="auto"/>
                            <w:left w:val="none" w:sz="0" w:space="0" w:color="auto"/>
                            <w:bottom w:val="none" w:sz="0" w:space="0" w:color="auto"/>
                            <w:right w:val="none" w:sz="0" w:space="0" w:color="auto"/>
                          </w:divBdr>
                          <w:divsChild>
                            <w:div w:id="188613564">
                              <w:marLeft w:val="0"/>
                              <w:marRight w:val="0"/>
                              <w:marTop w:val="0"/>
                              <w:marBottom w:val="0"/>
                              <w:divBdr>
                                <w:top w:val="none" w:sz="0" w:space="0" w:color="auto"/>
                                <w:left w:val="none" w:sz="0" w:space="0" w:color="auto"/>
                                <w:bottom w:val="none" w:sz="0" w:space="0" w:color="auto"/>
                                <w:right w:val="none" w:sz="0" w:space="0" w:color="auto"/>
                              </w:divBdr>
                              <w:divsChild>
                                <w:div w:id="1173644796">
                                  <w:marLeft w:val="0"/>
                                  <w:marRight w:val="0"/>
                                  <w:marTop w:val="0"/>
                                  <w:marBottom w:val="0"/>
                                  <w:divBdr>
                                    <w:top w:val="none" w:sz="0" w:space="0" w:color="auto"/>
                                    <w:left w:val="none" w:sz="0" w:space="0" w:color="auto"/>
                                    <w:bottom w:val="none" w:sz="0" w:space="0" w:color="auto"/>
                                    <w:right w:val="none" w:sz="0" w:space="0" w:color="auto"/>
                                  </w:divBdr>
                                  <w:divsChild>
                                    <w:div w:id="218784730">
                                      <w:marLeft w:val="0"/>
                                      <w:marRight w:val="0"/>
                                      <w:marTop w:val="0"/>
                                      <w:marBottom w:val="0"/>
                                      <w:divBdr>
                                        <w:top w:val="single" w:sz="6" w:space="0" w:color="F5F5F5"/>
                                        <w:left w:val="single" w:sz="6" w:space="0" w:color="F5F5F5"/>
                                        <w:bottom w:val="single" w:sz="6" w:space="0" w:color="F5F5F5"/>
                                        <w:right w:val="single" w:sz="6" w:space="0" w:color="F5F5F5"/>
                                      </w:divBdr>
                                      <w:divsChild>
                                        <w:div w:id="555510768">
                                          <w:marLeft w:val="0"/>
                                          <w:marRight w:val="0"/>
                                          <w:marTop w:val="0"/>
                                          <w:marBottom w:val="0"/>
                                          <w:divBdr>
                                            <w:top w:val="none" w:sz="0" w:space="0" w:color="auto"/>
                                            <w:left w:val="none" w:sz="0" w:space="0" w:color="auto"/>
                                            <w:bottom w:val="none" w:sz="0" w:space="0" w:color="auto"/>
                                            <w:right w:val="none" w:sz="0" w:space="0" w:color="auto"/>
                                          </w:divBdr>
                                          <w:divsChild>
                                            <w:div w:id="746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186084">
      <w:bodyDiv w:val="1"/>
      <w:marLeft w:val="0"/>
      <w:marRight w:val="0"/>
      <w:marTop w:val="0"/>
      <w:marBottom w:val="0"/>
      <w:divBdr>
        <w:top w:val="none" w:sz="0" w:space="0" w:color="auto"/>
        <w:left w:val="none" w:sz="0" w:space="0" w:color="auto"/>
        <w:bottom w:val="none" w:sz="0" w:space="0" w:color="auto"/>
        <w:right w:val="none" w:sz="0" w:space="0" w:color="auto"/>
      </w:divBdr>
      <w:divsChild>
        <w:div w:id="918905989">
          <w:marLeft w:val="0"/>
          <w:marRight w:val="0"/>
          <w:marTop w:val="0"/>
          <w:marBottom w:val="0"/>
          <w:divBdr>
            <w:top w:val="none" w:sz="0" w:space="0" w:color="auto"/>
            <w:left w:val="none" w:sz="0" w:space="0" w:color="auto"/>
            <w:bottom w:val="none" w:sz="0" w:space="0" w:color="auto"/>
            <w:right w:val="none" w:sz="0" w:space="0" w:color="auto"/>
          </w:divBdr>
          <w:divsChild>
            <w:div w:id="1354384080">
              <w:marLeft w:val="0"/>
              <w:marRight w:val="0"/>
              <w:marTop w:val="0"/>
              <w:marBottom w:val="0"/>
              <w:divBdr>
                <w:top w:val="none" w:sz="0" w:space="0" w:color="auto"/>
                <w:left w:val="none" w:sz="0" w:space="0" w:color="auto"/>
                <w:bottom w:val="none" w:sz="0" w:space="0" w:color="auto"/>
                <w:right w:val="none" w:sz="0" w:space="0" w:color="auto"/>
              </w:divBdr>
              <w:divsChild>
                <w:div w:id="1760634061">
                  <w:marLeft w:val="0"/>
                  <w:marRight w:val="0"/>
                  <w:marTop w:val="0"/>
                  <w:marBottom w:val="0"/>
                  <w:divBdr>
                    <w:top w:val="none" w:sz="0" w:space="0" w:color="auto"/>
                    <w:left w:val="none" w:sz="0" w:space="0" w:color="auto"/>
                    <w:bottom w:val="none" w:sz="0" w:space="0" w:color="auto"/>
                    <w:right w:val="none" w:sz="0" w:space="0" w:color="auto"/>
                  </w:divBdr>
                  <w:divsChild>
                    <w:div w:id="1001928257">
                      <w:marLeft w:val="0"/>
                      <w:marRight w:val="0"/>
                      <w:marTop w:val="0"/>
                      <w:marBottom w:val="0"/>
                      <w:divBdr>
                        <w:top w:val="none" w:sz="0" w:space="0" w:color="auto"/>
                        <w:left w:val="none" w:sz="0" w:space="0" w:color="auto"/>
                        <w:bottom w:val="none" w:sz="0" w:space="0" w:color="auto"/>
                        <w:right w:val="none" w:sz="0" w:space="0" w:color="auto"/>
                      </w:divBdr>
                      <w:divsChild>
                        <w:div w:id="516234330">
                          <w:marLeft w:val="0"/>
                          <w:marRight w:val="0"/>
                          <w:marTop w:val="0"/>
                          <w:marBottom w:val="0"/>
                          <w:divBdr>
                            <w:top w:val="none" w:sz="0" w:space="0" w:color="auto"/>
                            <w:left w:val="none" w:sz="0" w:space="0" w:color="auto"/>
                            <w:bottom w:val="none" w:sz="0" w:space="0" w:color="auto"/>
                            <w:right w:val="none" w:sz="0" w:space="0" w:color="auto"/>
                          </w:divBdr>
                          <w:divsChild>
                            <w:div w:id="818808163">
                              <w:marLeft w:val="0"/>
                              <w:marRight w:val="0"/>
                              <w:marTop w:val="0"/>
                              <w:marBottom w:val="0"/>
                              <w:divBdr>
                                <w:top w:val="none" w:sz="0" w:space="0" w:color="auto"/>
                                <w:left w:val="none" w:sz="0" w:space="0" w:color="auto"/>
                                <w:bottom w:val="none" w:sz="0" w:space="0" w:color="auto"/>
                                <w:right w:val="none" w:sz="0" w:space="0" w:color="auto"/>
                              </w:divBdr>
                              <w:divsChild>
                                <w:div w:id="1867327906">
                                  <w:marLeft w:val="0"/>
                                  <w:marRight w:val="0"/>
                                  <w:marTop w:val="0"/>
                                  <w:marBottom w:val="0"/>
                                  <w:divBdr>
                                    <w:top w:val="none" w:sz="0" w:space="0" w:color="auto"/>
                                    <w:left w:val="none" w:sz="0" w:space="0" w:color="auto"/>
                                    <w:bottom w:val="none" w:sz="0" w:space="0" w:color="auto"/>
                                    <w:right w:val="none" w:sz="0" w:space="0" w:color="auto"/>
                                  </w:divBdr>
                                  <w:divsChild>
                                    <w:div w:id="10451916">
                                      <w:marLeft w:val="0"/>
                                      <w:marRight w:val="0"/>
                                      <w:marTop w:val="0"/>
                                      <w:marBottom w:val="0"/>
                                      <w:divBdr>
                                        <w:top w:val="single" w:sz="6" w:space="0" w:color="F5F5F5"/>
                                        <w:left w:val="single" w:sz="6" w:space="0" w:color="F5F5F5"/>
                                        <w:bottom w:val="single" w:sz="6" w:space="0" w:color="F5F5F5"/>
                                        <w:right w:val="single" w:sz="6" w:space="0" w:color="F5F5F5"/>
                                      </w:divBdr>
                                      <w:divsChild>
                                        <w:div w:id="800615962">
                                          <w:marLeft w:val="0"/>
                                          <w:marRight w:val="0"/>
                                          <w:marTop w:val="0"/>
                                          <w:marBottom w:val="0"/>
                                          <w:divBdr>
                                            <w:top w:val="none" w:sz="0" w:space="0" w:color="auto"/>
                                            <w:left w:val="none" w:sz="0" w:space="0" w:color="auto"/>
                                            <w:bottom w:val="none" w:sz="0" w:space="0" w:color="auto"/>
                                            <w:right w:val="none" w:sz="0" w:space="0" w:color="auto"/>
                                          </w:divBdr>
                                          <w:divsChild>
                                            <w:div w:id="14707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190025">
      <w:bodyDiv w:val="1"/>
      <w:marLeft w:val="0"/>
      <w:marRight w:val="0"/>
      <w:marTop w:val="0"/>
      <w:marBottom w:val="0"/>
      <w:divBdr>
        <w:top w:val="none" w:sz="0" w:space="0" w:color="auto"/>
        <w:left w:val="none" w:sz="0" w:space="0" w:color="auto"/>
        <w:bottom w:val="none" w:sz="0" w:space="0" w:color="auto"/>
        <w:right w:val="none" w:sz="0" w:space="0" w:color="auto"/>
      </w:divBdr>
      <w:divsChild>
        <w:div w:id="565141363">
          <w:marLeft w:val="0"/>
          <w:marRight w:val="0"/>
          <w:marTop w:val="0"/>
          <w:marBottom w:val="0"/>
          <w:divBdr>
            <w:top w:val="none" w:sz="0" w:space="0" w:color="auto"/>
            <w:left w:val="none" w:sz="0" w:space="0" w:color="auto"/>
            <w:bottom w:val="none" w:sz="0" w:space="0" w:color="auto"/>
            <w:right w:val="none" w:sz="0" w:space="0" w:color="auto"/>
          </w:divBdr>
          <w:divsChild>
            <w:div w:id="1903638166">
              <w:marLeft w:val="0"/>
              <w:marRight w:val="0"/>
              <w:marTop w:val="0"/>
              <w:marBottom w:val="0"/>
              <w:divBdr>
                <w:top w:val="none" w:sz="0" w:space="0" w:color="auto"/>
                <w:left w:val="none" w:sz="0" w:space="0" w:color="auto"/>
                <w:bottom w:val="none" w:sz="0" w:space="0" w:color="auto"/>
                <w:right w:val="none" w:sz="0" w:space="0" w:color="auto"/>
              </w:divBdr>
              <w:divsChild>
                <w:div w:id="108790166">
                  <w:marLeft w:val="0"/>
                  <w:marRight w:val="0"/>
                  <w:marTop w:val="0"/>
                  <w:marBottom w:val="0"/>
                  <w:divBdr>
                    <w:top w:val="none" w:sz="0" w:space="0" w:color="auto"/>
                    <w:left w:val="none" w:sz="0" w:space="0" w:color="auto"/>
                    <w:bottom w:val="none" w:sz="0" w:space="0" w:color="auto"/>
                    <w:right w:val="none" w:sz="0" w:space="0" w:color="auto"/>
                  </w:divBdr>
                  <w:divsChild>
                    <w:div w:id="1248925844">
                      <w:marLeft w:val="0"/>
                      <w:marRight w:val="0"/>
                      <w:marTop w:val="0"/>
                      <w:marBottom w:val="0"/>
                      <w:divBdr>
                        <w:top w:val="none" w:sz="0" w:space="0" w:color="auto"/>
                        <w:left w:val="none" w:sz="0" w:space="0" w:color="auto"/>
                        <w:bottom w:val="none" w:sz="0" w:space="0" w:color="auto"/>
                        <w:right w:val="none" w:sz="0" w:space="0" w:color="auto"/>
                      </w:divBdr>
                      <w:divsChild>
                        <w:div w:id="1393849921">
                          <w:marLeft w:val="0"/>
                          <w:marRight w:val="0"/>
                          <w:marTop w:val="0"/>
                          <w:marBottom w:val="0"/>
                          <w:divBdr>
                            <w:top w:val="none" w:sz="0" w:space="0" w:color="auto"/>
                            <w:left w:val="none" w:sz="0" w:space="0" w:color="auto"/>
                            <w:bottom w:val="none" w:sz="0" w:space="0" w:color="auto"/>
                            <w:right w:val="none" w:sz="0" w:space="0" w:color="auto"/>
                          </w:divBdr>
                          <w:divsChild>
                            <w:div w:id="1806773490">
                              <w:marLeft w:val="0"/>
                              <w:marRight w:val="0"/>
                              <w:marTop w:val="0"/>
                              <w:marBottom w:val="0"/>
                              <w:divBdr>
                                <w:top w:val="none" w:sz="0" w:space="0" w:color="auto"/>
                                <w:left w:val="none" w:sz="0" w:space="0" w:color="auto"/>
                                <w:bottom w:val="none" w:sz="0" w:space="0" w:color="auto"/>
                                <w:right w:val="none" w:sz="0" w:space="0" w:color="auto"/>
                              </w:divBdr>
                              <w:divsChild>
                                <w:div w:id="142434160">
                                  <w:marLeft w:val="0"/>
                                  <w:marRight w:val="0"/>
                                  <w:marTop w:val="0"/>
                                  <w:marBottom w:val="0"/>
                                  <w:divBdr>
                                    <w:top w:val="none" w:sz="0" w:space="0" w:color="auto"/>
                                    <w:left w:val="none" w:sz="0" w:space="0" w:color="auto"/>
                                    <w:bottom w:val="none" w:sz="0" w:space="0" w:color="auto"/>
                                    <w:right w:val="none" w:sz="0" w:space="0" w:color="auto"/>
                                  </w:divBdr>
                                  <w:divsChild>
                                    <w:div w:id="1896044013">
                                      <w:marLeft w:val="0"/>
                                      <w:marRight w:val="0"/>
                                      <w:marTop w:val="0"/>
                                      <w:marBottom w:val="0"/>
                                      <w:divBdr>
                                        <w:top w:val="single" w:sz="6" w:space="0" w:color="F5F5F5"/>
                                        <w:left w:val="single" w:sz="6" w:space="0" w:color="F5F5F5"/>
                                        <w:bottom w:val="single" w:sz="6" w:space="0" w:color="F5F5F5"/>
                                        <w:right w:val="single" w:sz="6" w:space="0" w:color="F5F5F5"/>
                                      </w:divBdr>
                                      <w:divsChild>
                                        <w:div w:id="2125076818">
                                          <w:marLeft w:val="0"/>
                                          <w:marRight w:val="0"/>
                                          <w:marTop w:val="0"/>
                                          <w:marBottom w:val="0"/>
                                          <w:divBdr>
                                            <w:top w:val="none" w:sz="0" w:space="0" w:color="auto"/>
                                            <w:left w:val="none" w:sz="0" w:space="0" w:color="auto"/>
                                            <w:bottom w:val="none" w:sz="0" w:space="0" w:color="auto"/>
                                            <w:right w:val="none" w:sz="0" w:space="0" w:color="auto"/>
                                          </w:divBdr>
                                          <w:divsChild>
                                            <w:div w:id="20694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821394">
      <w:bodyDiv w:val="1"/>
      <w:marLeft w:val="0"/>
      <w:marRight w:val="0"/>
      <w:marTop w:val="0"/>
      <w:marBottom w:val="0"/>
      <w:divBdr>
        <w:top w:val="none" w:sz="0" w:space="0" w:color="auto"/>
        <w:left w:val="none" w:sz="0" w:space="0" w:color="auto"/>
        <w:bottom w:val="none" w:sz="0" w:space="0" w:color="auto"/>
        <w:right w:val="none" w:sz="0" w:space="0" w:color="auto"/>
      </w:divBdr>
      <w:divsChild>
        <w:div w:id="1183015305">
          <w:marLeft w:val="0"/>
          <w:marRight w:val="0"/>
          <w:marTop w:val="0"/>
          <w:marBottom w:val="0"/>
          <w:divBdr>
            <w:top w:val="none" w:sz="0" w:space="0" w:color="auto"/>
            <w:left w:val="none" w:sz="0" w:space="0" w:color="auto"/>
            <w:bottom w:val="none" w:sz="0" w:space="0" w:color="auto"/>
            <w:right w:val="none" w:sz="0" w:space="0" w:color="auto"/>
          </w:divBdr>
          <w:divsChild>
            <w:div w:id="624772256">
              <w:marLeft w:val="0"/>
              <w:marRight w:val="0"/>
              <w:marTop w:val="0"/>
              <w:marBottom w:val="0"/>
              <w:divBdr>
                <w:top w:val="none" w:sz="0" w:space="0" w:color="auto"/>
                <w:left w:val="none" w:sz="0" w:space="0" w:color="auto"/>
                <w:bottom w:val="none" w:sz="0" w:space="0" w:color="auto"/>
                <w:right w:val="none" w:sz="0" w:space="0" w:color="auto"/>
              </w:divBdr>
              <w:divsChild>
                <w:div w:id="698554841">
                  <w:marLeft w:val="0"/>
                  <w:marRight w:val="0"/>
                  <w:marTop w:val="0"/>
                  <w:marBottom w:val="0"/>
                  <w:divBdr>
                    <w:top w:val="none" w:sz="0" w:space="0" w:color="auto"/>
                    <w:left w:val="none" w:sz="0" w:space="0" w:color="auto"/>
                    <w:bottom w:val="none" w:sz="0" w:space="0" w:color="auto"/>
                    <w:right w:val="none" w:sz="0" w:space="0" w:color="auto"/>
                  </w:divBdr>
                  <w:divsChild>
                    <w:div w:id="1617130552">
                      <w:marLeft w:val="0"/>
                      <w:marRight w:val="0"/>
                      <w:marTop w:val="0"/>
                      <w:marBottom w:val="0"/>
                      <w:divBdr>
                        <w:top w:val="none" w:sz="0" w:space="0" w:color="auto"/>
                        <w:left w:val="none" w:sz="0" w:space="0" w:color="auto"/>
                        <w:bottom w:val="none" w:sz="0" w:space="0" w:color="auto"/>
                        <w:right w:val="none" w:sz="0" w:space="0" w:color="auto"/>
                      </w:divBdr>
                      <w:divsChild>
                        <w:div w:id="1790733395">
                          <w:marLeft w:val="0"/>
                          <w:marRight w:val="0"/>
                          <w:marTop w:val="0"/>
                          <w:marBottom w:val="0"/>
                          <w:divBdr>
                            <w:top w:val="none" w:sz="0" w:space="0" w:color="auto"/>
                            <w:left w:val="none" w:sz="0" w:space="0" w:color="auto"/>
                            <w:bottom w:val="none" w:sz="0" w:space="0" w:color="auto"/>
                            <w:right w:val="none" w:sz="0" w:space="0" w:color="auto"/>
                          </w:divBdr>
                          <w:divsChild>
                            <w:div w:id="1170175828">
                              <w:marLeft w:val="0"/>
                              <w:marRight w:val="0"/>
                              <w:marTop w:val="0"/>
                              <w:marBottom w:val="0"/>
                              <w:divBdr>
                                <w:top w:val="none" w:sz="0" w:space="0" w:color="auto"/>
                                <w:left w:val="none" w:sz="0" w:space="0" w:color="auto"/>
                                <w:bottom w:val="none" w:sz="0" w:space="0" w:color="auto"/>
                                <w:right w:val="none" w:sz="0" w:space="0" w:color="auto"/>
                              </w:divBdr>
                              <w:divsChild>
                                <w:div w:id="131675919">
                                  <w:marLeft w:val="0"/>
                                  <w:marRight w:val="0"/>
                                  <w:marTop w:val="0"/>
                                  <w:marBottom w:val="0"/>
                                  <w:divBdr>
                                    <w:top w:val="none" w:sz="0" w:space="0" w:color="auto"/>
                                    <w:left w:val="none" w:sz="0" w:space="0" w:color="auto"/>
                                    <w:bottom w:val="none" w:sz="0" w:space="0" w:color="auto"/>
                                    <w:right w:val="none" w:sz="0" w:space="0" w:color="auto"/>
                                  </w:divBdr>
                                  <w:divsChild>
                                    <w:div w:id="1165785370">
                                      <w:marLeft w:val="0"/>
                                      <w:marRight w:val="0"/>
                                      <w:marTop w:val="0"/>
                                      <w:marBottom w:val="0"/>
                                      <w:divBdr>
                                        <w:top w:val="single" w:sz="6" w:space="0" w:color="F5F5F5"/>
                                        <w:left w:val="single" w:sz="6" w:space="0" w:color="F5F5F5"/>
                                        <w:bottom w:val="single" w:sz="6" w:space="0" w:color="F5F5F5"/>
                                        <w:right w:val="single" w:sz="6" w:space="0" w:color="F5F5F5"/>
                                      </w:divBdr>
                                      <w:divsChild>
                                        <w:div w:id="1382439370">
                                          <w:marLeft w:val="0"/>
                                          <w:marRight w:val="0"/>
                                          <w:marTop w:val="0"/>
                                          <w:marBottom w:val="0"/>
                                          <w:divBdr>
                                            <w:top w:val="none" w:sz="0" w:space="0" w:color="auto"/>
                                            <w:left w:val="none" w:sz="0" w:space="0" w:color="auto"/>
                                            <w:bottom w:val="none" w:sz="0" w:space="0" w:color="auto"/>
                                            <w:right w:val="none" w:sz="0" w:space="0" w:color="auto"/>
                                          </w:divBdr>
                                          <w:divsChild>
                                            <w:div w:id="17508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49EE7-74BA-48EC-A1E3-E05EE27DA928}"/>
</file>

<file path=customXml/itemProps2.xml><?xml version="1.0" encoding="utf-8"?>
<ds:datastoreItem xmlns:ds="http://schemas.openxmlformats.org/officeDocument/2006/customXml" ds:itemID="{86CCCDA2-7207-4808-A4FC-CFA4A9EC71BA}"/>
</file>

<file path=customXml/itemProps3.xml><?xml version="1.0" encoding="utf-8"?>
<ds:datastoreItem xmlns:ds="http://schemas.openxmlformats.org/officeDocument/2006/customXml" ds:itemID="{5999B843-CD6A-4FCC-88C7-875635228315}"/>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Vien E</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MrPhong</cp:lastModifiedBy>
  <cp:revision>2</cp:revision>
  <dcterms:created xsi:type="dcterms:W3CDTF">2012-09-13T14:53:00Z</dcterms:created>
  <dcterms:modified xsi:type="dcterms:W3CDTF">2012-09-13T14:53:00Z</dcterms:modified>
</cp:coreProperties>
</file>